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440" w:type="dxa"/>
            <w:vAlign w:val="bottom"/>
          </w:tcPr>
          <w:p>
            <w:pPr>
              <w:jc w:val="center"/>
              <w:ind w:right="29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31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316"/>
              <w:spacing w:after="0" w:line="189"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4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6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40" w:type="dxa"/>
            <w:vAlign w:val="bottom"/>
            <w:vMerge w:val="restart"/>
          </w:tcPr>
          <w:p>
            <w:pPr>
              <w:jc w:val="center"/>
              <w:ind w:right="2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5410835</wp:posOffset>
            </wp:positionH>
            <wp:positionV relativeFrom="paragraph">
              <wp:posOffset>-627380</wp:posOffset>
            </wp:positionV>
            <wp:extent cx="58420" cy="640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4073525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-1775460</wp:posOffset>
            </wp:positionH>
            <wp:positionV relativeFrom="paragraph">
              <wp:posOffset>15875</wp:posOffset>
            </wp:positionV>
            <wp:extent cx="7277735" cy="9387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7735" cy="938784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60" w:space="520"/>
            <w:col w:w="8740"/>
          </w:cols>
          <w:pgMar w:left="240" w:top="222"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ORBIMED ADVISORS LLC</w:t>
        </w:r>
      </w:hyperlink>
    </w:p>
    <w:p>
      <w:pPr>
        <w:spacing w:after="0" w:line="304"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601 LEXINGTON AVENUE, 54TH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89bio,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ETNB</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11/11/2019</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760"/>
        <w:spacing w:after="0" w:line="238"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520" w:val="left"/>
          <w:tab w:leader="none" w:pos="1840" w:val="left"/>
          <w:tab w:leader="none" w:pos="216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64" w:lineRule="exact"/>
        <w:rPr>
          <w:sz w:val="24"/>
          <w:szCs w:val="24"/>
          <w:color w:val="auto"/>
        </w:rPr>
      </w:pPr>
    </w:p>
    <w:p>
      <w:pPr>
        <w:jc w:val="right"/>
        <w:ind w:right="50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40"/>
        <w:spacing w:after="0"/>
        <w:tabs>
          <w:tab w:leader="none" w:pos="216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84" w:lineRule="exact"/>
        <w:rPr>
          <w:sz w:val="24"/>
          <w:szCs w:val="24"/>
          <w:color w:val="auto"/>
        </w:rPr>
      </w:pPr>
    </w:p>
    <w:p>
      <w:pPr>
        <w:sectPr>
          <w:pgSz w:w="11900" w:h="16838" w:orient="portrait"/>
          <w:cols w:equalWidth="0" w:num="3">
            <w:col w:w="3340" w:space="720"/>
            <w:col w:w="3260" w:space="720"/>
            <w:col w:w="3480"/>
          </w:cols>
          <w:pgMar w:left="240" w:top="222" w:right="139" w:bottom="0" w:gutter="0" w:footer="0" w:header="0"/>
          <w:type w:val="continuous"/>
        </w:sectPr>
      </w:pP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80" w:type="dxa"/>
            <w:vAlign w:val="bottom"/>
            <w:gridSpan w:val="8"/>
          </w:tcPr>
          <w:p>
            <w:pPr>
              <w:jc w:val="center"/>
              <w:ind w:right="17"/>
              <w:spacing w:after="0"/>
              <w:rPr>
                <w:sz w:val="20"/>
                <w:szCs w:val="20"/>
                <w:color w:val="auto"/>
              </w:rPr>
            </w:pPr>
            <w:r>
              <w:rPr>
                <w:rFonts w:ascii="Arial" w:cs="Arial" w:eastAsia="Arial" w:hAnsi="Arial"/>
                <w:sz w:val="13"/>
                <w:szCs w:val="13"/>
                <w:color w:val="auto"/>
                <w:w w:val="99"/>
              </w:rPr>
              <w:t>4. If Amendment, Date of Original Filed (Month/Day/Year)</w:t>
            </w:r>
          </w:p>
        </w:tc>
        <w:tc>
          <w:tcPr>
            <w:tcW w:w="3940" w:type="dxa"/>
            <w:vAlign w:val="bottom"/>
            <w:gridSpan w:val="9"/>
          </w:tcPr>
          <w:p>
            <w:pPr>
              <w:ind w:left="4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3"/>
          </w:tcPr>
          <w:p>
            <w:pPr>
              <w:ind w:left="20"/>
              <w:spacing w:after="0" w:line="186" w:lineRule="exact"/>
              <w:rPr>
                <w:sz w:val="20"/>
                <w:szCs w:val="20"/>
                <w:color w:val="auto"/>
              </w:rPr>
            </w:pPr>
            <w:r>
              <w:rPr>
                <w:rFonts w:ascii="Arial" w:cs="Arial" w:eastAsia="Arial" w:hAnsi="Arial"/>
                <w:sz w:val="17"/>
                <w:szCs w:val="17"/>
                <w:color w:val="0000FF"/>
              </w:rPr>
              <w:t>NEW YORK</w:t>
            </w:r>
          </w:p>
        </w:tc>
        <w:tc>
          <w:tcPr>
            <w:tcW w:w="1240" w:type="dxa"/>
            <w:vAlign w:val="bottom"/>
            <w:gridSpan w:val="3"/>
          </w:tcPr>
          <w:p>
            <w:pPr>
              <w:ind w:left="20"/>
              <w:spacing w:after="0" w:line="186" w:lineRule="exact"/>
              <w:rPr>
                <w:sz w:val="20"/>
                <w:szCs w:val="20"/>
                <w:color w:val="auto"/>
              </w:rPr>
            </w:pPr>
            <w:r>
              <w:rPr>
                <w:rFonts w:ascii="Arial" w:cs="Arial" w:eastAsia="Arial" w:hAnsi="Arial"/>
                <w:sz w:val="17"/>
                <w:szCs w:val="17"/>
                <w:color w:val="0000FF"/>
              </w:rPr>
              <w:t>NY</w:t>
            </w:r>
          </w:p>
        </w:tc>
        <w:tc>
          <w:tcPr>
            <w:tcW w:w="1060" w:type="dxa"/>
            <w:vAlign w:val="bottom"/>
          </w:tcPr>
          <w:p>
            <w:pPr>
              <w:ind w:left="60"/>
              <w:spacing w:after="0" w:line="186" w:lineRule="exact"/>
              <w:rPr>
                <w:sz w:val="20"/>
                <w:szCs w:val="20"/>
                <w:color w:val="auto"/>
              </w:rPr>
            </w:pPr>
            <w:r>
              <w:rPr>
                <w:rFonts w:ascii="Arial" w:cs="Arial" w:eastAsia="Arial" w:hAnsi="Arial"/>
                <w:sz w:val="17"/>
                <w:szCs w:val="17"/>
                <w:color w:val="0000FF"/>
              </w:rPr>
              <w:t>10022</w:t>
            </w: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80" w:type="dxa"/>
            <w:vAlign w:val="bottom"/>
            <w:gridSpan w:val="4"/>
          </w:tcPr>
          <w:p>
            <w:pPr>
              <w:ind w:left="260"/>
              <w:spacing w:after="0"/>
              <w:rPr>
                <w:sz w:val="20"/>
                <w:szCs w:val="20"/>
                <w:color w:val="auto"/>
              </w:rPr>
            </w:pPr>
            <w:r>
              <w:rPr>
                <w:rFonts w:ascii="Arial" w:cs="Arial" w:eastAsia="Arial" w:hAnsi="Arial"/>
                <w:sz w:val="13"/>
                <w:szCs w:val="13"/>
                <w:color w:val="auto"/>
              </w:rPr>
              <w:t>Form filed by One Reporting Person</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940" w:type="dxa"/>
            <w:vAlign w:val="bottom"/>
            <w:gridSpan w:val="9"/>
          </w:tcPr>
          <w:p>
            <w:pPr>
              <w:ind w:left="680"/>
              <w:spacing w:after="0" w:line="189"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4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60"/>
              <w:spacing w:after="0"/>
              <w:rPr>
                <w:sz w:val="20"/>
                <w:szCs w:val="20"/>
                <w:color w:val="auto"/>
              </w:rPr>
            </w:pPr>
            <w:r>
              <w:rPr>
                <w:rFonts w:ascii="Arial" w:cs="Arial" w:eastAsia="Arial" w:hAnsi="Arial"/>
                <w:sz w:val="13"/>
                <w:szCs w:val="13"/>
                <w:color w:val="auto"/>
              </w:rPr>
              <w:t>(Zip)</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3"/>
          </w:tcPr>
          <w:p>
            <w:pPr>
              <w:spacing w:after="0"/>
              <w:rPr>
                <w:sz w:val="10"/>
                <w:szCs w:val="10"/>
                <w:color w:val="auto"/>
              </w:rPr>
            </w:pPr>
          </w:p>
        </w:tc>
        <w:tc>
          <w:tcPr>
            <w:tcW w:w="66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gridSpan w:val="2"/>
          </w:tcPr>
          <w:p>
            <w:pPr>
              <w:spacing w:after="0"/>
              <w:rPr>
                <w:sz w:val="10"/>
                <w:szCs w:val="10"/>
                <w:color w:val="auto"/>
              </w:rPr>
            </w:pPr>
          </w:p>
        </w:tc>
        <w:tc>
          <w:tcPr>
            <w:tcW w:w="284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5"/>
          </w:tcPr>
          <w:p>
            <w:pPr>
              <w:jc w:val="center"/>
              <w:ind w:left="774"/>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82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4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8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w w:val="95"/>
              </w:rPr>
              <w:t>5. Amount of</w:t>
            </w:r>
          </w:p>
        </w:tc>
        <w:tc>
          <w:tcPr>
            <w:tcW w:w="1340" w:type="dxa"/>
            <w:vAlign w:val="bottom"/>
            <w:gridSpan w:val="2"/>
          </w:tcPr>
          <w:p>
            <w:pPr>
              <w:ind w:left="46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ind w:left="780"/>
              <w:spacing w:after="0" w:line="126" w:lineRule="exact"/>
              <w:rPr>
                <w:sz w:val="20"/>
                <w:szCs w:val="20"/>
                <w:color w:val="auto"/>
              </w:rPr>
            </w:pPr>
            <w:r>
              <w:rPr>
                <w:rFonts w:ascii="Arial" w:cs="Arial" w:eastAsia="Arial" w:hAnsi="Arial"/>
                <w:sz w:val="12"/>
                <w:szCs w:val="12"/>
                <w:b w:val="1"/>
                <w:bCs w:val="1"/>
                <w:color w:val="auto"/>
                <w:w w:val="99"/>
              </w:rPr>
              <w:t>Date</w:t>
            </w: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0"/>
                <w:szCs w:val="10"/>
                <w:color w:val="auto"/>
              </w:rPr>
            </w:pPr>
          </w:p>
        </w:tc>
        <w:tc>
          <w:tcPr>
            <w:tcW w:w="76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Securities</w:t>
            </w:r>
          </w:p>
        </w:tc>
        <w:tc>
          <w:tcPr>
            <w:tcW w:w="1340" w:type="dxa"/>
            <w:vAlign w:val="bottom"/>
            <w:gridSpan w:val="2"/>
          </w:tcPr>
          <w:p>
            <w:pPr>
              <w:ind w:left="460"/>
              <w:spacing w:after="0" w:line="126"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100"/>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60" w:type="dxa"/>
            <w:vAlign w:val="bottom"/>
            <w:gridSpan w:val="3"/>
          </w:tcPr>
          <w:p>
            <w:pPr>
              <w:jc w:val="center"/>
              <w:ind w:left="589"/>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1340" w:type="dxa"/>
            <w:vAlign w:val="bottom"/>
            <w:gridSpan w:val="2"/>
          </w:tcPr>
          <w:p>
            <w:pPr>
              <w:ind w:left="460"/>
              <w:spacing w:after="0" w:line="129"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Owned Following    (I) (Instr. 4)</w:t>
            </w:r>
          </w:p>
        </w:tc>
        <w:tc>
          <w:tcPr>
            <w:tcW w:w="108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60" w:type="dxa"/>
            <w:vAlign w:val="bottom"/>
            <w:vMerge w:val="restart"/>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80" w:type="dxa"/>
            <w:vAlign w:val="bottom"/>
            <w:gridSpan w:val="4"/>
            <w:vMerge w:val="restart"/>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6"/>
              </w:rPr>
              <w:t>Amount</w:t>
            </w:r>
          </w:p>
        </w:tc>
        <w:tc>
          <w:tcPr>
            <w:tcW w:w="180" w:type="dxa"/>
            <w:vAlign w:val="bottom"/>
          </w:tcPr>
          <w:p>
            <w:pPr>
              <w:spacing w:after="0"/>
              <w:rPr>
                <w:sz w:val="11"/>
                <w:szCs w:val="11"/>
                <w:color w:val="auto"/>
              </w:rPr>
            </w:pPr>
          </w:p>
        </w:tc>
        <w:tc>
          <w:tcPr>
            <w:tcW w:w="5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w w:val="99"/>
              </w:rPr>
              <w:t>(A) or</w:t>
            </w:r>
          </w:p>
        </w:tc>
        <w:tc>
          <w:tcPr>
            <w:tcW w:w="7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5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3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60" w:type="dxa"/>
            <w:vAlign w:val="bottom"/>
            <w:gridSpan w:val="3"/>
            <w:vMerge w:val="restart"/>
          </w:tcPr>
          <w:p>
            <w:pPr>
              <w:jc w:val="center"/>
              <w:ind w:left="609"/>
              <w:spacing w:after="0"/>
              <w:rPr>
                <w:sz w:val="20"/>
                <w:szCs w:val="20"/>
                <w:color w:val="auto"/>
              </w:rPr>
            </w:pPr>
            <w:r>
              <w:rPr>
                <w:rFonts w:ascii="Arial" w:cs="Arial" w:eastAsia="Arial" w:hAnsi="Arial"/>
                <w:sz w:val="17"/>
                <w:szCs w:val="17"/>
                <w:color w:val="0000FF"/>
                <w:w w:val="86"/>
              </w:rPr>
              <w:t>11/11/2019</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jc w:val="center"/>
              <w:ind w:right="238"/>
              <w:spacing w:after="0"/>
              <w:rPr>
                <w:sz w:val="20"/>
                <w:szCs w:val="20"/>
                <w:color w:val="auto"/>
              </w:rPr>
            </w:pPr>
            <w:r>
              <w:rPr>
                <w:rFonts w:ascii="Arial" w:cs="Arial" w:eastAsia="Arial" w:hAnsi="Arial"/>
                <w:sz w:val="13"/>
                <w:szCs w:val="13"/>
                <w:color w:val="0000FF"/>
                <w:w w:val="91"/>
              </w:rPr>
              <w:t>P</w:t>
            </w:r>
          </w:p>
        </w:tc>
        <w:tc>
          <w:tcPr>
            <w:tcW w:w="840" w:type="dxa"/>
            <w:vAlign w:val="bottom"/>
            <w:gridSpan w:val="2"/>
            <w:vMerge w:val="restart"/>
          </w:tcPr>
          <w:p>
            <w:pPr>
              <w:jc w:val="right"/>
              <w:spacing w:after="0"/>
              <w:rPr>
                <w:sz w:val="20"/>
                <w:szCs w:val="20"/>
                <w:color w:val="auto"/>
              </w:rPr>
            </w:pPr>
            <w:r>
              <w:rPr>
                <w:rFonts w:ascii="Arial" w:cs="Arial" w:eastAsia="Arial" w:hAnsi="Arial"/>
                <w:sz w:val="17"/>
                <w:szCs w:val="17"/>
                <w:color w:val="0000FF"/>
              </w:rPr>
              <w:t>418,750</w:t>
            </w:r>
            <w:r>
              <w:rPr>
                <w:rFonts w:ascii="Arial" w:cs="Arial" w:eastAsia="Arial" w:hAnsi="Arial"/>
                <w:sz w:val="21"/>
                <w:szCs w:val="21"/>
                <w:color w:val="008000"/>
                <w:vertAlign w:val="superscript"/>
              </w:rPr>
              <w:t>(1)</w:t>
            </w:r>
          </w:p>
        </w:tc>
        <w:tc>
          <w:tcPr>
            <w:tcW w:w="500" w:type="dxa"/>
            <w:vAlign w:val="bottom"/>
            <w:vMerge w:val="restart"/>
          </w:tcPr>
          <w:p>
            <w:pPr>
              <w:ind w:left="300"/>
              <w:spacing w:after="0"/>
              <w:rPr>
                <w:sz w:val="20"/>
                <w:szCs w:val="20"/>
                <w:color w:val="auto"/>
              </w:rPr>
            </w:pPr>
            <w:r>
              <w:rPr>
                <w:rFonts w:ascii="Arial" w:cs="Arial" w:eastAsia="Arial" w:hAnsi="Arial"/>
                <w:sz w:val="17"/>
                <w:szCs w:val="17"/>
                <w:color w:val="0000FF"/>
              </w:rPr>
              <w:t>A</w:t>
            </w:r>
          </w:p>
        </w:tc>
        <w:tc>
          <w:tcPr>
            <w:tcW w:w="740" w:type="dxa"/>
            <w:vAlign w:val="bottom"/>
            <w:vMerge w:val="restart"/>
          </w:tcPr>
          <w:p>
            <w:pPr>
              <w:jc w:val="center"/>
              <w:ind w:left="51"/>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16</w:t>
            </w:r>
          </w:p>
        </w:tc>
        <w:tc>
          <w:tcPr>
            <w:tcW w:w="1600" w:type="dxa"/>
            <w:vAlign w:val="bottom"/>
            <w:gridSpan w:val="3"/>
            <w:vMerge w:val="restart"/>
          </w:tcPr>
          <w:p>
            <w:pPr>
              <w:jc w:val="center"/>
              <w:ind w:right="362"/>
              <w:spacing w:after="0"/>
              <w:rPr>
                <w:sz w:val="20"/>
                <w:szCs w:val="20"/>
                <w:color w:val="auto"/>
              </w:rPr>
            </w:pPr>
            <w:r>
              <w:rPr>
                <w:rFonts w:ascii="Arial" w:cs="Arial" w:eastAsia="Arial" w:hAnsi="Arial"/>
                <w:sz w:val="17"/>
                <w:szCs w:val="17"/>
                <w:color w:val="0000FF"/>
                <w:w w:val="87"/>
              </w:rPr>
              <w:t>724,363</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80" w:type="dxa"/>
            <w:vAlign w:val="bottom"/>
            <w:gridSpan w:val="4"/>
          </w:tcPr>
          <w:p>
            <w:pPr>
              <w:ind w:left="10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34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600" w:type="dxa"/>
            <w:vAlign w:val="bottom"/>
            <w:gridSpan w:val="3"/>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footnote</w:t>
            </w:r>
            <w:r>
              <w:rPr>
                <w:rFonts w:ascii="Arial" w:cs="Arial" w:eastAsia="Arial" w:hAnsi="Arial"/>
                <w:sz w:val="21"/>
                <w:szCs w:val="21"/>
                <w:color w:val="008000"/>
                <w:w w:val="89"/>
                <w:vertAlign w:val="superscript"/>
              </w:rPr>
              <w:t>(3)(5)</w:t>
            </w:r>
          </w:p>
        </w:tc>
        <w:tc>
          <w:tcPr>
            <w:tcW w:w="10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gridSpan w:val="2"/>
            <w:vMerge w:val="continue"/>
          </w:tcPr>
          <w:p>
            <w:pPr>
              <w:spacing w:after="0"/>
              <w:rPr>
                <w:sz w:val="9"/>
                <w:szCs w:val="9"/>
                <w:color w:val="auto"/>
              </w:rPr>
            </w:pPr>
          </w:p>
        </w:tc>
        <w:tc>
          <w:tcPr>
            <w:tcW w:w="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3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60" w:type="dxa"/>
            <w:vAlign w:val="bottom"/>
            <w:gridSpan w:val="3"/>
            <w:vMerge w:val="restart"/>
          </w:tcPr>
          <w:p>
            <w:pPr>
              <w:jc w:val="center"/>
              <w:ind w:left="609"/>
              <w:spacing w:after="0"/>
              <w:rPr>
                <w:sz w:val="20"/>
                <w:szCs w:val="20"/>
                <w:color w:val="auto"/>
              </w:rPr>
            </w:pPr>
            <w:r>
              <w:rPr>
                <w:rFonts w:ascii="Arial" w:cs="Arial" w:eastAsia="Arial" w:hAnsi="Arial"/>
                <w:sz w:val="17"/>
                <w:szCs w:val="17"/>
                <w:color w:val="0000FF"/>
                <w:w w:val="86"/>
              </w:rPr>
              <w:t>11/11/2019</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jc w:val="center"/>
              <w:ind w:right="238"/>
              <w:spacing w:after="0"/>
              <w:rPr>
                <w:sz w:val="20"/>
                <w:szCs w:val="20"/>
                <w:color w:val="auto"/>
              </w:rPr>
            </w:pPr>
            <w:r>
              <w:rPr>
                <w:rFonts w:ascii="Arial" w:cs="Arial" w:eastAsia="Arial" w:hAnsi="Arial"/>
                <w:sz w:val="13"/>
                <w:szCs w:val="13"/>
                <w:color w:val="0000FF"/>
                <w:w w:val="91"/>
              </w:rPr>
              <w:t>P</w:t>
            </w:r>
          </w:p>
        </w:tc>
        <w:tc>
          <w:tcPr>
            <w:tcW w:w="840" w:type="dxa"/>
            <w:vAlign w:val="bottom"/>
            <w:gridSpan w:val="2"/>
            <w:vMerge w:val="restart"/>
          </w:tcPr>
          <w:p>
            <w:pPr>
              <w:jc w:val="right"/>
              <w:spacing w:after="0"/>
              <w:rPr>
                <w:sz w:val="20"/>
                <w:szCs w:val="20"/>
                <w:color w:val="auto"/>
              </w:rPr>
            </w:pPr>
            <w:r>
              <w:rPr>
                <w:rFonts w:ascii="Arial" w:cs="Arial" w:eastAsia="Arial" w:hAnsi="Arial"/>
                <w:sz w:val="17"/>
                <w:szCs w:val="17"/>
                <w:color w:val="0000FF"/>
              </w:rPr>
              <w:t>418,750</w:t>
            </w:r>
            <w:r>
              <w:rPr>
                <w:rFonts w:ascii="Arial" w:cs="Arial" w:eastAsia="Arial" w:hAnsi="Arial"/>
                <w:sz w:val="21"/>
                <w:szCs w:val="21"/>
                <w:color w:val="008000"/>
                <w:vertAlign w:val="superscript"/>
              </w:rPr>
              <w:t>(1)</w:t>
            </w:r>
          </w:p>
        </w:tc>
        <w:tc>
          <w:tcPr>
            <w:tcW w:w="500" w:type="dxa"/>
            <w:vAlign w:val="bottom"/>
            <w:vMerge w:val="restart"/>
          </w:tcPr>
          <w:p>
            <w:pPr>
              <w:ind w:left="300"/>
              <w:spacing w:after="0"/>
              <w:rPr>
                <w:sz w:val="20"/>
                <w:szCs w:val="20"/>
                <w:color w:val="auto"/>
              </w:rPr>
            </w:pPr>
            <w:r>
              <w:rPr>
                <w:rFonts w:ascii="Arial" w:cs="Arial" w:eastAsia="Arial" w:hAnsi="Arial"/>
                <w:sz w:val="17"/>
                <w:szCs w:val="17"/>
                <w:color w:val="0000FF"/>
              </w:rPr>
              <w:t>A</w:t>
            </w:r>
          </w:p>
        </w:tc>
        <w:tc>
          <w:tcPr>
            <w:tcW w:w="740" w:type="dxa"/>
            <w:vAlign w:val="bottom"/>
            <w:vMerge w:val="restart"/>
          </w:tcPr>
          <w:p>
            <w:pPr>
              <w:jc w:val="center"/>
              <w:ind w:left="51"/>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16</w:t>
            </w:r>
          </w:p>
        </w:tc>
        <w:tc>
          <w:tcPr>
            <w:tcW w:w="1600" w:type="dxa"/>
            <w:vAlign w:val="bottom"/>
            <w:gridSpan w:val="3"/>
            <w:vMerge w:val="restart"/>
          </w:tcPr>
          <w:p>
            <w:pPr>
              <w:jc w:val="center"/>
              <w:ind w:right="362"/>
              <w:spacing w:after="0"/>
              <w:rPr>
                <w:sz w:val="20"/>
                <w:szCs w:val="20"/>
                <w:color w:val="auto"/>
              </w:rPr>
            </w:pPr>
            <w:r>
              <w:rPr>
                <w:rFonts w:ascii="Arial" w:cs="Arial" w:eastAsia="Arial" w:hAnsi="Arial"/>
                <w:sz w:val="17"/>
                <w:szCs w:val="17"/>
                <w:color w:val="0000FF"/>
                <w:w w:val="87"/>
              </w:rPr>
              <w:t>724,363</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80" w:type="dxa"/>
            <w:vAlign w:val="bottom"/>
            <w:gridSpan w:val="4"/>
          </w:tcPr>
          <w:p>
            <w:pPr>
              <w:ind w:left="10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34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600" w:type="dxa"/>
            <w:vAlign w:val="bottom"/>
            <w:gridSpan w:val="3"/>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footnote</w:t>
            </w:r>
            <w:r>
              <w:rPr>
                <w:rFonts w:ascii="Arial" w:cs="Arial" w:eastAsia="Arial" w:hAnsi="Arial"/>
                <w:sz w:val="21"/>
                <w:szCs w:val="21"/>
                <w:color w:val="008000"/>
                <w:w w:val="89"/>
                <w:vertAlign w:val="superscript"/>
              </w:rPr>
              <w:t>(4)(5)</w:t>
            </w:r>
          </w:p>
        </w:tc>
        <w:tc>
          <w:tcPr>
            <w:tcW w:w="10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gridSpan w:val="2"/>
            <w:vMerge w:val="continue"/>
          </w:tcPr>
          <w:p>
            <w:pPr>
              <w:spacing w:after="0"/>
              <w:rPr>
                <w:sz w:val="9"/>
                <w:szCs w:val="9"/>
                <w:color w:val="auto"/>
              </w:rPr>
            </w:pPr>
          </w:p>
        </w:tc>
        <w:tc>
          <w:tcPr>
            <w:tcW w:w="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3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60" w:type="dxa"/>
            <w:vAlign w:val="bottom"/>
            <w:gridSpan w:val="3"/>
            <w:vMerge w:val="restart"/>
          </w:tcPr>
          <w:p>
            <w:pPr>
              <w:jc w:val="center"/>
              <w:ind w:left="589"/>
              <w:spacing w:after="0"/>
              <w:rPr>
                <w:sz w:val="20"/>
                <w:szCs w:val="20"/>
                <w:color w:val="auto"/>
              </w:rPr>
            </w:pPr>
            <w:r>
              <w:rPr>
                <w:rFonts w:ascii="Arial" w:cs="Arial" w:eastAsia="Arial" w:hAnsi="Arial"/>
                <w:sz w:val="17"/>
                <w:szCs w:val="17"/>
                <w:color w:val="0000FF"/>
                <w:w w:val="89"/>
              </w:rPr>
              <w:t>11/13/2019</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jc w:val="center"/>
              <w:ind w:right="238"/>
              <w:spacing w:after="0"/>
              <w:rPr>
                <w:sz w:val="20"/>
                <w:szCs w:val="20"/>
                <w:color w:val="auto"/>
              </w:rPr>
            </w:pPr>
            <w:r>
              <w:rPr>
                <w:rFonts w:ascii="Arial" w:cs="Arial" w:eastAsia="Arial" w:hAnsi="Arial"/>
                <w:sz w:val="13"/>
                <w:szCs w:val="13"/>
                <w:color w:val="0000FF"/>
                <w:w w:val="84"/>
              </w:rPr>
              <w:t>C</w:t>
            </w:r>
          </w:p>
        </w:tc>
        <w:tc>
          <w:tcPr>
            <w:tcW w:w="840" w:type="dxa"/>
            <w:vAlign w:val="bottom"/>
            <w:gridSpan w:val="2"/>
            <w:vMerge w:val="restart"/>
          </w:tcPr>
          <w:p>
            <w:pPr>
              <w:jc w:val="right"/>
              <w:spacing w:after="0"/>
              <w:rPr>
                <w:sz w:val="20"/>
                <w:szCs w:val="20"/>
                <w:color w:val="auto"/>
              </w:rPr>
            </w:pPr>
            <w:r>
              <w:rPr>
                <w:rFonts w:ascii="Arial" w:cs="Arial" w:eastAsia="Arial" w:hAnsi="Arial"/>
                <w:sz w:val="17"/>
                <w:szCs w:val="17"/>
                <w:color w:val="0000FF"/>
              </w:rPr>
              <w:t>1,277,858</w:t>
            </w:r>
          </w:p>
        </w:tc>
        <w:tc>
          <w:tcPr>
            <w:tcW w:w="500" w:type="dxa"/>
            <w:vAlign w:val="bottom"/>
            <w:vMerge w:val="restart"/>
          </w:tcPr>
          <w:p>
            <w:pPr>
              <w:ind w:left="300"/>
              <w:spacing w:after="0"/>
              <w:rPr>
                <w:sz w:val="20"/>
                <w:szCs w:val="20"/>
                <w:color w:val="auto"/>
              </w:rPr>
            </w:pPr>
            <w:r>
              <w:rPr>
                <w:rFonts w:ascii="Arial" w:cs="Arial" w:eastAsia="Arial" w:hAnsi="Arial"/>
                <w:sz w:val="17"/>
                <w:szCs w:val="17"/>
                <w:color w:val="0000FF"/>
              </w:rPr>
              <w:t>A</w:t>
            </w:r>
          </w:p>
        </w:tc>
        <w:tc>
          <w:tcPr>
            <w:tcW w:w="740" w:type="dxa"/>
            <w:vAlign w:val="bottom"/>
            <w:vMerge w:val="restart"/>
          </w:tcPr>
          <w:p>
            <w:pPr>
              <w:jc w:val="center"/>
              <w:ind w:left="31"/>
              <w:spacing w:after="0"/>
              <w:rPr>
                <w:sz w:val="20"/>
                <w:szCs w:val="20"/>
                <w:color w:val="auto"/>
              </w:rPr>
            </w:pPr>
            <w:r>
              <w:rPr>
                <w:rFonts w:ascii="Arial" w:cs="Arial" w:eastAsia="Arial" w:hAnsi="Arial"/>
                <w:sz w:val="11"/>
                <w:szCs w:val="11"/>
                <w:color w:val="008000"/>
                <w:w w:val="88"/>
              </w:rPr>
              <w:t>(2)</w:t>
            </w:r>
          </w:p>
        </w:tc>
        <w:tc>
          <w:tcPr>
            <w:tcW w:w="1600" w:type="dxa"/>
            <w:vAlign w:val="bottom"/>
            <w:gridSpan w:val="3"/>
            <w:vMerge w:val="restart"/>
          </w:tcPr>
          <w:p>
            <w:pPr>
              <w:jc w:val="center"/>
              <w:ind w:right="382"/>
              <w:spacing w:after="0"/>
              <w:rPr>
                <w:sz w:val="20"/>
                <w:szCs w:val="20"/>
                <w:color w:val="auto"/>
              </w:rPr>
            </w:pPr>
            <w:r>
              <w:rPr>
                <w:rFonts w:ascii="Arial" w:cs="Arial" w:eastAsia="Arial" w:hAnsi="Arial"/>
                <w:sz w:val="17"/>
                <w:szCs w:val="17"/>
                <w:color w:val="0000FF"/>
                <w:w w:val="89"/>
              </w:rPr>
              <w:t>2,002,221</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80" w:type="dxa"/>
            <w:vAlign w:val="bottom"/>
            <w:gridSpan w:val="4"/>
          </w:tcPr>
          <w:p>
            <w:pPr>
              <w:ind w:left="10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4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footnote</w:t>
            </w:r>
            <w:r>
              <w:rPr>
                <w:rFonts w:ascii="Arial" w:cs="Arial" w:eastAsia="Arial" w:hAnsi="Arial"/>
                <w:sz w:val="21"/>
                <w:szCs w:val="21"/>
                <w:color w:val="008000"/>
                <w:w w:val="89"/>
                <w:vertAlign w:val="superscript"/>
              </w:rPr>
              <w:t>(3)(5)</w:t>
            </w:r>
          </w:p>
        </w:tc>
        <w:tc>
          <w:tcPr>
            <w:tcW w:w="10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gridSpan w:val="2"/>
            <w:vMerge w:val="continue"/>
          </w:tcPr>
          <w:p>
            <w:pPr>
              <w:spacing w:after="0"/>
              <w:rPr>
                <w:sz w:val="14"/>
                <w:szCs w:val="14"/>
                <w:color w:val="auto"/>
              </w:rPr>
            </w:pPr>
          </w:p>
        </w:tc>
        <w:tc>
          <w:tcPr>
            <w:tcW w:w="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3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60" w:type="dxa"/>
            <w:vAlign w:val="bottom"/>
            <w:gridSpan w:val="3"/>
            <w:vMerge w:val="restart"/>
          </w:tcPr>
          <w:p>
            <w:pPr>
              <w:jc w:val="center"/>
              <w:ind w:left="589"/>
              <w:spacing w:after="0"/>
              <w:rPr>
                <w:sz w:val="20"/>
                <w:szCs w:val="20"/>
                <w:color w:val="auto"/>
              </w:rPr>
            </w:pPr>
            <w:r>
              <w:rPr>
                <w:rFonts w:ascii="Arial" w:cs="Arial" w:eastAsia="Arial" w:hAnsi="Arial"/>
                <w:sz w:val="17"/>
                <w:szCs w:val="17"/>
                <w:color w:val="0000FF"/>
                <w:w w:val="89"/>
              </w:rPr>
              <w:t>11/13/2019</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jc w:val="center"/>
              <w:ind w:right="238"/>
              <w:spacing w:after="0"/>
              <w:rPr>
                <w:sz w:val="20"/>
                <w:szCs w:val="20"/>
                <w:color w:val="auto"/>
              </w:rPr>
            </w:pPr>
            <w:r>
              <w:rPr>
                <w:rFonts w:ascii="Arial" w:cs="Arial" w:eastAsia="Arial" w:hAnsi="Arial"/>
                <w:sz w:val="13"/>
                <w:szCs w:val="13"/>
                <w:color w:val="0000FF"/>
                <w:w w:val="84"/>
              </w:rPr>
              <w:t>C</w:t>
            </w:r>
          </w:p>
        </w:tc>
        <w:tc>
          <w:tcPr>
            <w:tcW w:w="840" w:type="dxa"/>
            <w:vAlign w:val="bottom"/>
            <w:gridSpan w:val="2"/>
            <w:vMerge w:val="restart"/>
          </w:tcPr>
          <w:p>
            <w:pPr>
              <w:jc w:val="right"/>
              <w:spacing w:after="0"/>
              <w:rPr>
                <w:sz w:val="20"/>
                <w:szCs w:val="20"/>
                <w:color w:val="auto"/>
              </w:rPr>
            </w:pPr>
            <w:r>
              <w:rPr>
                <w:rFonts w:ascii="Arial" w:cs="Arial" w:eastAsia="Arial" w:hAnsi="Arial"/>
                <w:sz w:val="17"/>
                <w:szCs w:val="17"/>
                <w:color w:val="0000FF"/>
              </w:rPr>
              <w:t>1,277,858</w:t>
            </w:r>
          </w:p>
        </w:tc>
        <w:tc>
          <w:tcPr>
            <w:tcW w:w="500" w:type="dxa"/>
            <w:vAlign w:val="bottom"/>
            <w:vMerge w:val="restart"/>
          </w:tcPr>
          <w:p>
            <w:pPr>
              <w:ind w:left="300"/>
              <w:spacing w:after="0"/>
              <w:rPr>
                <w:sz w:val="20"/>
                <w:szCs w:val="20"/>
                <w:color w:val="auto"/>
              </w:rPr>
            </w:pPr>
            <w:r>
              <w:rPr>
                <w:rFonts w:ascii="Arial" w:cs="Arial" w:eastAsia="Arial" w:hAnsi="Arial"/>
                <w:sz w:val="17"/>
                <w:szCs w:val="17"/>
                <w:color w:val="0000FF"/>
              </w:rPr>
              <w:t>A</w:t>
            </w:r>
          </w:p>
        </w:tc>
        <w:tc>
          <w:tcPr>
            <w:tcW w:w="740" w:type="dxa"/>
            <w:vAlign w:val="bottom"/>
            <w:vMerge w:val="restart"/>
          </w:tcPr>
          <w:p>
            <w:pPr>
              <w:jc w:val="center"/>
              <w:ind w:left="31"/>
              <w:spacing w:after="0"/>
              <w:rPr>
                <w:sz w:val="20"/>
                <w:szCs w:val="20"/>
                <w:color w:val="auto"/>
              </w:rPr>
            </w:pPr>
            <w:r>
              <w:rPr>
                <w:rFonts w:ascii="Arial" w:cs="Arial" w:eastAsia="Arial" w:hAnsi="Arial"/>
                <w:sz w:val="11"/>
                <w:szCs w:val="11"/>
                <w:color w:val="008000"/>
                <w:w w:val="88"/>
              </w:rPr>
              <w:t>(2)</w:t>
            </w:r>
          </w:p>
        </w:tc>
        <w:tc>
          <w:tcPr>
            <w:tcW w:w="1600" w:type="dxa"/>
            <w:vAlign w:val="bottom"/>
            <w:gridSpan w:val="3"/>
            <w:vMerge w:val="restart"/>
          </w:tcPr>
          <w:p>
            <w:pPr>
              <w:jc w:val="center"/>
              <w:ind w:right="382"/>
              <w:spacing w:after="0"/>
              <w:rPr>
                <w:sz w:val="20"/>
                <w:szCs w:val="20"/>
                <w:color w:val="auto"/>
              </w:rPr>
            </w:pPr>
            <w:r>
              <w:rPr>
                <w:rFonts w:ascii="Arial" w:cs="Arial" w:eastAsia="Arial" w:hAnsi="Arial"/>
                <w:sz w:val="17"/>
                <w:szCs w:val="17"/>
                <w:color w:val="0000FF"/>
                <w:w w:val="89"/>
              </w:rPr>
              <w:t>2,002,221</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80" w:type="dxa"/>
            <w:vAlign w:val="bottom"/>
            <w:gridSpan w:val="4"/>
          </w:tcPr>
          <w:p>
            <w:pPr>
              <w:ind w:left="10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4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0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(4)(5)</w:t>
            </w:r>
          </w:p>
        </w:tc>
        <w:tc>
          <w:tcPr>
            <w:tcW w:w="0" w:type="dxa"/>
            <w:vAlign w:val="bottom"/>
          </w:tcPr>
          <w:p>
            <w:pPr>
              <w:spacing w:after="0"/>
              <w:rPr>
                <w:sz w:val="1"/>
                <w:szCs w:val="1"/>
                <w:color w:val="auto"/>
              </w:rPr>
            </w:pPr>
          </w:p>
        </w:tc>
      </w:tr>
      <w:tr>
        <w:trPr>
          <w:trHeight w:val="203"/>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90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500" w:type="dxa"/>
            <w:vAlign w:val="bottom"/>
            <w:gridSpan w:val="13"/>
          </w:tcPr>
          <w:p>
            <w:pPr>
              <w:ind w:left="1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720" w:type="dxa"/>
            <w:vAlign w:val="bottom"/>
            <w:gridSpan w:val="11"/>
          </w:tcPr>
          <w:p>
            <w:pPr>
              <w:ind w:left="8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56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4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 of</w:t>
            </w:r>
          </w:p>
        </w:tc>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0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4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Securities Underlying</w:t>
            </w:r>
          </w:p>
        </w:tc>
        <w:tc>
          <w:tcPr>
            <w:tcW w:w="2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10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4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14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8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10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8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 (Instr.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vMerge w:val="restart"/>
          </w:tcPr>
          <w:p>
            <w:pPr>
              <w:spacing w:after="0" w:line="129" w:lineRule="exact"/>
              <w:rPr>
                <w:sz w:val="20"/>
                <w:szCs w:val="20"/>
                <w:color w:val="auto"/>
              </w:rPr>
            </w:pPr>
            <w:r>
              <w:rPr>
                <w:rFonts w:ascii="Arial" w:cs="Arial" w:eastAsia="Arial" w:hAnsi="Arial"/>
                <w:sz w:val="12"/>
                <w:szCs w:val="12"/>
                <w:b w:val="1"/>
                <w:bCs w:val="1"/>
                <w:color w:val="auto"/>
                <w:w w:val="96"/>
              </w:rPr>
              <w:t>Transaction(s)</w:t>
            </w: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Amount or</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 of</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Series A</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66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68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740" w:type="dxa"/>
            <w:vAlign w:val="bottom"/>
            <w:vMerge w:val="restart"/>
          </w:tcPr>
          <w:p>
            <w:pPr>
              <w:ind w:left="20"/>
              <w:spacing w:after="0"/>
              <w:rPr>
                <w:sz w:val="20"/>
                <w:szCs w:val="20"/>
                <w:color w:val="auto"/>
              </w:rPr>
            </w:pPr>
            <w:r>
              <w:rPr>
                <w:rFonts w:ascii="Arial" w:cs="Arial" w:eastAsia="Arial" w:hAnsi="Arial"/>
                <w:sz w:val="17"/>
                <w:szCs w:val="17"/>
                <w:color w:val="0000FF"/>
                <w:w w:val="92"/>
              </w:rPr>
              <w:t>1,277,858</w:t>
            </w: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gridSpan w:val="3"/>
            <w:vMerge w:val="restart"/>
          </w:tcPr>
          <w:p>
            <w:pPr>
              <w:ind w:left="4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gridSpan w:val="3"/>
            <w:vMerge w:val="restart"/>
          </w:tcPr>
          <w:p>
            <w:pPr>
              <w:ind w:left="60"/>
              <w:spacing w:after="0" w:line="100" w:lineRule="exact"/>
              <w:rPr>
                <w:sz w:val="20"/>
                <w:szCs w:val="20"/>
                <w:color w:val="auto"/>
              </w:rPr>
            </w:pPr>
            <w:r>
              <w:rPr>
                <w:rFonts w:ascii="Arial" w:cs="Arial" w:eastAsia="Arial" w:hAnsi="Arial"/>
                <w:sz w:val="11"/>
                <w:szCs w:val="11"/>
                <w:color w:val="0000FF"/>
              </w:rPr>
              <w:t>Preferred</w:t>
            </w:r>
          </w:p>
        </w:tc>
        <w:tc>
          <w:tcPr>
            <w:tcW w:w="6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vMerge w:val="restart"/>
          </w:tcPr>
          <w:p>
            <w:pPr>
              <w:ind w:left="260"/>
              <w:spacing w:after="0" w:line="100" w:lineRule="exact"/>
              <w:rPr>
                <w:sz w:val="20"/>
                <w:szCs w:val="20"/>
                <w:color w:val="auto"/>
              </w:rPr>
            </w:pPr>
            <w:r>
              <w:rPr>
                <w:rFonts w:ascii="Arial" w:cs="Arial" w:eastAsia="Arial" w:hAnsi="Arial"/>
                <w:sz w:val="11"/>
                <w:szCs w:val="11"/>
                <w:color w:val="0000FF"/>
              </w:rPr>
              <w:t>11/13/2019</w:t>
            </w:r>
          </w:p>
        </w:tc>
        <w:tc>
          <w:tcPr>
            <w:tcW w:w="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0" w:type="dxa"/>
            <w:vAlign w:val="bottom"/>
            <w:gridSpan w:val="2"/>
            <w:vMerge w:val="restart"/>
          </w:tcPr>
          <w:p>
            <w:pPr>
              <w:jc w:val="center"/>
              <w:ind w:right="295"/>
              <w:spacing w:after="0" w:line="100" w:lineRule="exact"/>
              <w:rPr>
                <w:sz w:val="20"/>
                <w:szCs w:val="20"/>
                <w:color w:val="auto"/>
              </w:rPr>
            </w:pPr>
            <w:r>
              <w:rPr>
                <w:rFonts w:ascii="Arial" w:cs="Arial" w:eastAsia="Arial" w:hAnsi="Arial"/>
                <w:sz w:val="11"/>
                <w:szCs w:val="11"/>
                <w:color w:val="0000FF"/>
              </w:rPr>
              <w:t>C</w:t>
            </w:r>
          </w:p>
        </w:tc>
        <w:tc>
          <w:tcPr>
            <w:tcW w:w="1000" w:type="dxa"/>
            <w:vAlign w:val="bottom"/>
            <w:gridSpan w:val="2"/>
            <w:vMerge w:val="restart"/>
          </w:tcPr>
          <w:p>
            <w:pPr>
              <w:ind w:left="380"/>
              <w:spacing w:after="0" w:line="100" w:lineRule="exact"/>
              <w:rPr>
                <w:sz w:val="20"/>
                <w:szCs w:val="20"/>
                <w:color w:val="auto"/>
              </w:rPr>
            </w:pPr>
            <w:r>
              <w:rPr>
                <w:rFonts w:ascii="Arial" w:cs="Arial" w:eastAsia="Arial" w:hAnsi="Arial"/>
                <w:sz w:val="11"/>
                <w:szCs w:val="11"/>
                <w:color w:val="0000FF"/>
              </w:rPr>
              <w:t>7,944,444</w:t>
            </w:r>
          </w:p>
        </w:tc>
        <w:tc>
          <w:tcPr>
            <w:tcW w:w="78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80" w:type="dxa"/>
            <w:vAlign w:val="bottom"/>
            <w:gridSpan w:val="2"/>
            <w:vMerge w:val="restart"/>
          </w:tcPr>
          <w:p>
            <w:pPr>
              <w:jc w:val="right"/>
              <w:ind w:right="201"/>
              <w:spacing w:after="0" w:line="100" w:lineRule="exact"/>
              <w:rPr>
                <w:sz w:val="20"/>
                <w:szCs w:val="20"/>
                <w:color w:val="auto"/>
              </w:rPr>
            </w:pPr>
            <w:r>
              <w:rPr>
                <w:rFonts w:ascii="Arial" w:cs="Arial" w:eastAsia="Arial" w:hAnsi="Arial"/>
                <w:sz w:val="11"/>
                <w:szCs w:val="11"/>
                <w:color w:val="auto"/>
              </w:rPr>
              <w:t>$</w:t>
            </w:r>
            <w:r>
              <w:rPr>
                <w:rFonts w:ascii="Arial" w:cs="Arial" w:eastAsia="Arial" w:hAnsi="Arial"/>
                <w:sz w:val="11"/>
                <w:szCs w:val="11"/>
                <w:color w:val="0000FF"/>
              </w:rPr>
              <w:t>0.00</w:t>
            </w:r>
          </w:p>
        </w:tc>
        <w:tc>
          <w:tcPr>
            <w:tcW w:w="820" w:type="dxa"/>
            <w:vAlign w:val="bottom"/>
            <w:vMerge w:val="restart"/>
          </w:tcPr>
          <w:p>
            <w:pPr>
              <w:ind w:left="360"/>
              <w:spacing w:after="0" w:line="100" w:lineRule="exact"/>
              <w:rPr>
                <w:sz w:val="20"/>
                <w:szCs w:val="20"/>
                <w:color w:val="auto"/>
              </w:rPr>
            </w:pPr>
            <w:r>
              <w:rPr>
                <w:rFonts w:ascii="Arial" w:cs="Arial" w:eastAsia="Arial" w:hAnsi="Arial"/>
                <w:sz w:val="11"/>
                <w:szCs w:val="11"/>
                <w:color w:val="0000FF"/>
              </w:rPr>
              <w:t>0</w:t>
            </w:r>
          </w:p>
        </w:tc>
        <w:tc>
          <w:tcPr>
            <w:tcW w:w="520" w:type="dxa"/>
            <w:vAlign w:val="bottom"/>
            <w:vMerge w:val="restart"/>
          </w:tcPr>
          <w:p>
            <w:pPr>
              <w:ind w:left="400"/>
              <w:spacing w:after="0" w:line="100" w:lineRule="exact"/>
              <w:rPr>
                <w:sz w:val="20"/>
                <w:szCs w:val="20"/>
                <w:color w:val="auto"/>
              </w:rPr>
            </w:pPr>
            <w:r>
              <w:rPr>
                <w:rFonts w:ascii="Arial" w:cs="Arial" w:eastAsia="Arial" w:hAnsi="Arial"/>
                <w:sz w:val="11"/>
                <w:szCs w:val="11"/>
                <w:color w:val="0000FF"/>
              </w:rPr>
              <w:t>I</w:t>
            </w:r>
          </w:p>
        </w:tc>
        <w:tc>
          <w:tcPr>
            <w:tcW w:w="280" w:type="dxa"/>
            <w:vAlign w:val="bottom"/>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gridSpan w:val="3"/>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line="52" w:lineRule="exact"/>
              <w:rPr>
                <w:sz w:val="20"/>
                <w:szCs w:val="20"/>
                <w:color w:val="auto"/>
              </w:rPr>
            </w:pPr>
            <w:r>
              <w:rPr>
                <w:rFonts w:ascii="Arial" w:cs="Arial" w:eastAsia="Arial" w:hAnsi="Arial"/>
                <w:sz w:val="5"/>
                <w:szCs w:val="5"/>
                <w:color w:val="0000FF"/>
              </w:rPr>
              <w:t>Stock</w:t>
            </w:r>
          </w:p>
        </w:tc>
        <w:tc>
          <w:tcPr>
            <w:tcW w:w="74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gridSpan w:val="3"/>
          </w:tcPr>
          <w:p>
            <w:pPr>
              <w:ind w:left="40"/>
              <w:spacing w:after="0" w:line="52" w:lineRule="exact"/>
              <w:rPr>
                <w:sz w:val="20"/>
                <w:szCs w:val="20"/>
                <w:color w:val="auto"/>
              </w:rPr>
            </w:pPr>
            <w:r>
              <w:rPr>
                <w:rFonts w:ascii="Arial" w:cs="Arial" w:eastAsia="Arial" w:hAnsi="Arial"/>
                <w:sz w:val="3"/>
                <w:szCs w:val="3"/>
                <w:color w:val="0000FF"/>
              </w:rPr>
              <w:t>footnote</w:t>
            </w:r>
            <w:r>
              <w:rPr>
                <w:rFonts w:ascii="Arial" w:cs="Arial" w:eastAsia="Arial" w:hAnsi="Arial"/>
                <w:sz w:val="5"/>
                <w:szCs w:val="5"/>
                <w:color w:val="008000"/>
                <w:vertAlign w:val="superscript"/>
              </w:rPr>
              <w:t>(3)(5)</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Series A</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66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68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740" w:type="dxa"/>
            <w:vAlign w:val="bottom"/>
            <w:vMerge w:val="restart"/>
          </w:tcPr>
          <w:p>
            <w:pPr>
              <w:ind w:left="20"/>
              <w:spacing w:after="0"/>
              <w:rPr>
                <w:sz w:val="20"/>
                <w:szCs w:val="20"/>
                <w:color w:val="auto"/>
              </w:rPr>
            </w:pPr>
            <w:r>
              <w:rPr>
                <w:rFonts w:ascii="Arial" w:cs="Arial" w:eastAsia="Arial" w:hAnsi="Arial"/>
                <w:sz w:val="17"/>
                <w:szCs w:val="17"/>
                <w:color w:val="0000FF"/>
                <w:w w:val="92"/>
              </w:rPr>
              <w:t>1,277,858</w:t>
            </w: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gridSpan w:val="3"/>
            <w:vMerge w:val="restart"/>
          </w:tcPr>
          <w:p>
            <w:pPr>
              <w:ind w:left="4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gridSpan w:val="3"/>
            <w:vMerge w:val="restart"/>
          </w:tcPr>
          <w:p>
            <w:pPr>
              <w:ind w:left="60"/>
              <w:spacing w:after="0" w:line="100" w:lineRule="exact"/>
              <w:rPr>
                <w:sz w:val="20"/>
                <w:szCs w:val="20"/>
                <w:color w:val="auto"/>
              </w:rPr>
            </w:pPr>
            <w:r>
              <w:rPr>
                <w:rFonts w:ascii="Arial" w:cs="Arial" w:eastAsia="Arial" w:hAnsi="Arial"/>
                <w:sz w:val="11"/>
                <w:szCs w:val="11"/>
                <w:color w:val="0000FF"/>
              </w:rPr>
              <w:t>Preferred</w:t>
            </w:r>
          </w:p>
        </w:tc>
        <w:tc>
          <w:tcPr>
            <w:tcW w:w="6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vMerge w:val="restart"/>
          </w:tcPr>
          <w:p>
            <w:pPr>
              <w:ind w:left="260"/>
              <w:spacing w:after="0" w:line="100" w:lineRule="exact"/>
              <w:rPr>
                <w:sz w:val="20"/>
                <w:szCs w:val="20"/>
                <w:color w:val="auto"/>
              </w:rPr>
            </w:pPr>
            <w:r>
              <w:rPr>
                <w:rFonts w:ascii="Arial" w:cs="Arial" w:eastAsia="Arial" w:hAnsi="Arial"/>
                <w:sz w:val="11"/>
                <w:szCs w:val="11"/>
                <w:color w:val="0000FF"/>
              </w:rPr>
              <w:t>11/13/2019</w:t>
            </w:r>
          </w:p>
        </w:tc>
        <w:tc>
          <w:tcPr>
            <w:tcW w:w="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0" w:type="dxa"/>
            <w:vAlign w:val="bottom"/>
            <w:gridSpan w:val="2"/>
            <w:vMerge w:val="restart"/>
          </w:tcPr>
          <w:p>
            <w:pPr>
              <w:jc w:val="center"/>
              <w:ind w:right="295"/>
              <w:spacing w:after="0" w:line="100" w:lineRule="exact"/>
              <w:rPr>
                <w:sz w:val="20"/>
                <w:szCs w:val="20"/>
                <w:color w:val="auto"/>
              </w:rPr>
            </w:pPr>
            <w:r>
              <w:rPr>
                <w:rFonts w:ascii="Arial" w:cs="Arial" w:eastAsia="Arial" w:hAnsi="Arial"/>
                <w:sz w:val="11"/>
                <w:szCs w:val="11"/>
                <w:color w:val="0000FF"/>
              </w:rPr>
              <w:t>C</w:t>
            </w:r>
          </w:p>
        </w:tc>
        <w:tc>
          <w:tcPr>
            <w:tcW w:w="1000" w:type="dxa"/>
            <w:vAlign w:val="bottom"/>
            <w:gridSpan w:val="2"/>
            <w:vMerge w:val="restart"/>
          </w:tcPr>
          <w:p>
            <w:pPr>
              <w:ind w:left="380"/>
              <w:spacing w:after="0" w:line="100" w:lineRule="exact"/>
              <w:rPr>
                <w:sz w:val="20"/>
                <w:szCs w:val="20"/>
                <w:color w:val="auto"/>
              </w:rPr>
            </w:pPr>
            <w:r>
              <w:rPr>
                <w:rFonts w:ascii="Arial" w:cs="Arial" w:eastAsia="Arial" w:hAnsi="Arial"/>
                <w:sz w:val="11"/>
                <w:szCs w:val="11"/>
                <w:color w:val="0000FF"/>
              </w:rPr>
              <w:t>7,944,444</w:t>
            </w:r>
          </w:p>
        </w:tc>
        <w:tc>
          <w:tcPr>
            <w:tcW w:w="78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80" w:type="dxa"/>
            <w:vAlign w:val="bottom"/>
            <w:gridSpan w:val="2"/>
            <w:vMerge w:val="restart"/>
          </w:tcPr>
          <w:p>
            <w:pPr>
              <w:jc w:val="right"/>
              <w:ind w:right="201"/>
              <w:spacing w:after="0" w:line="100" w:lineRule="exact"/>
              <w:rPr>
                <w:sz w:val="20"/>
                <w:szCs w:val="20"/>
                <w:color w:val="auto"/>
              </w:rPr>
            </w:pPr>
            <w:r>
              <w:rPr>
                <w:rFonts w:ascii="Arial" w:cs="Arial" w:eastAsia="Arial" w:hAnsi="Arial"/>
                <w:sz w:val="11"/>
                <w:szCs w:val="11"/>
                <w:color w:val="auto"/>
              </w:rPr>
              <w:t>$</w:t>
            </w:r>
            <w:r>
              <w:rPr>
                <w:rFonts w:ascii="Arial" w:cs="Arial" w:eastAsia="Arial" w:hAnsi="Arial"/>
                <w:sz w:val="11"/>
                <w:szCs w:val="11"/>
                <w:color w:val="0000FF"/>
              </w:rPr>
              <w:t>0.00</w:t>
            </w:r>
          </w:p>
        </w:tc>
        <w:tc>
          <w:tcPr>
            <w:tcW w:w="820" w:type="dxa"/>
            <w:vAlign w:val="bottom"/>
            <w:vMerge w:val="restart"/>
          </w:tcPr>
          <w:p>
            <w:pPr>
              <w:ind w:left="360"/>
              <w:spacing w:after="0" w:line="100" w:lineRule="exact"/>
              <w:rPr>
                <w:sz w:val="20"/>
                <w:szCs w:val="20"/>
                <w:color w:val="auto"/>
              </w:rPr>
            </w:pPr>
            <w:r>
              <w:rPr>
                <w:rFonts w:ascii="Arial" w:cs="Arial" w:eastAsia="Arial" w:hAnsi="Arial"/>
                <w:sz w:val="11"/>
                <w:szCs w:val="11"/>
                <w:color w:val="0000FF"/>
              </w:rPr>
              <w:t>0</w:t>
            </w:r>
          </w:p>
        </w:tc>
        <w:tc>
          <w:tcPr>
            <w:tcW w:w="520" w:type="dxa"/>
            <w:vAlign w:val="bottom"/>
            <w:vMerge w:val="restart"/>
          </w:tcPr>
          <w:p>
            <w:pPr>
              <w:ind w:left="400"/>
              <w:spacing w:after="0" w:line="100" w:lineRule="exact"/>
              <w:rPr>
                <w:sz w:val="20"/>
                <w:szCs w:val="20"/>
                <w:color w:val="auto"/>
              </w:rPr>
            </w:pPr>
            <w:r>
              <w:rPr>
                <w:rFonts w:ascii="Arial" w:cs="Arial" w:eastAsia="Arial" w:hAnsi="Arial"/>
                <w:sz w:val="11"/>
                <w:szCs w:val="11"/>
                <w:color w:val="0000FF"/>
              </w:rPr>
              <w:t>I</w:t>
            </w:r>
          </w:p>
        </w:tc>
        <w:tc>
          <w:tcPr>
            <w:tcW w:w="280" w:type="dxa"/>
            <w:vAlign w:val="bottom"/>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gridSpan w:val="3"/>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line="52" w:lineRule="exact"/>
              <w:rPr>
                <w:sz w:val="20"/>
                <w:szCs w:val="20"/>
                <w:color w:val="auto"/>
              </w:rPr>
            </w:pPr>
            <w:r>
              <w:rPr>
                <w:rFonts w:ascii="Arial" w:cs="Arial" w:eastAsia="Arial" w:hAnsi="Arial"/>
                <w:sz w:val="5"/>
                <w:szCs w:val="5"/>
                <w:color w:val="0000FF"/>
              </w:rPr>
              <w:t>Stock</w:t>
            </w:r>
          </w:p>
        </w:tc>
        <w:tc>
          <w:tcPr>
            <w:tcW w:w="74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gridSpan w:val="3"/>
          </w:tcPr>
          <w:p>
            <w:pPr>
              <w:ind w:left="40"/>
              <w:spacing w:after="0" w:line="52" w:lineRule="exact"/>
              <w:rPr>
                <w:sz w:val="20"/>
                <w:szCs w:val="20"/>
                <w:color w:val="auto"/>
              </w:rPr>
            </w:pPr>
            <w:r>
              <w:rPr>
                <w:rFonts w:ascii="Arial" w:cs="Arial" w:eastAsia="Arial" w:hAnsi="Arial"/>
                <w:sz w:val="3"/>
                <w:szCs w:val="3"/>
                <w:color w:val="0000FF"/>
              </w:rPr>
              <w:t>footnote</w:t>
            </w:r>
            <w:r>
              <w:rPr>
                <w:rFonts w:ascii="Arial" w:cs="Arial" w:eastAsia="Arial" w:hAnsi="Arial"/>
                <w:sz w:val="5"/>
                <w:szCs w:val="5"/>
                <w:color w:val="008000"/>
                <w:vertAlign w:val="superscript"/>
              </w:rPr>
              <w:t>(4)(5)</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5"/>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440" w:type="dxa"/>
            <w:vAlign w:val="bottom"/>
            <w:tcBorders>
              <w:bottom w:val="single" w:sz="8" w:color="2C2C2C"/>
            </w:tcBorders>
            <w:gridSpan w:val="4"/>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Borders>
              <w:top w:val="single" w:sz="8" w:color="808080"/>
            </w:tcBorders>
          </w:tcPr>
          <w:p>
            <w:pPr>
              <w:spacing w:after="0"/>
              <w:rPr>
                <w:sz w:val="20"/>
                <w:szCs w:val="20"/>
                <w:color w:val="auto"/>
              </w:rPr>
            </w:pPr>
          </w:p>
        </w:tc>
        <w:tc>
          <w:tcPr>
            <w:tcW w:w="2580" w:type="dxa"/>
            <w:vAlign w:val="bottom"/>
            <w:tcBorders>
              <w:top w:val="single" w:sz="8" w:color="2C2C2C"/>
            </w:tcBorders>
            <w:gridSpan w:val="7"/>
          </w:tcPr>
          <w:p>
            <w:pPr>
              <w:ind w:left="60"/>
              <w:spacing w:after="0" w:line="236" w:lineRule="exact"/>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6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6"/>
          </w:tcPr>
          <w:p>
            <w:pPr>
              <w:ind w:left="20"/>
              <w:spacing w:after="0" w:line="215" w:lineRule="exact"/>
              <w:rPr>
                <w:rFonts w:ascii="Arial" w:cs="Arial" w:eastAsia="Arial" w:hAnsi="Arial"/>
                <w:sz w:val="21"/>
                <w:szCs w:val="21"/>
                <w:color w:val="0000EE"/>
                <w:w w:val="95"/>
              </w:rPr>
            </w:pPr>
            <w:hyperlink r:id="rId12">
              <w:r>
                <w:rPr>
                  <w:rFonts w:ascii="Arial" w:cs="Arial" w:eastAsia="Arial" w:hAnsi="Arial"/>
                  <w:sz w:val="21"/>
                  <w:szCs w:val="21"/>
                  <w:color w:val="0000EE"/>
                  <w:w w:val="95"/>
                </w:rPr>
                <w:t>ORBIMED ADVISORS LLC</w:t>
              </w:r>
            </w:hyperlink>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6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100"/>
              <w:spacing w:after="0"/>
              <w:rPr>
                <w:sz w:val="20"/>
                <w:szCs w:val="20"/>
                <w:color w:val="auto"/>
              </w:rPr>
            </w:pPr>
            <w:r>
              <w:rPr>
                <w:rFonts w:ascii="Arial" w:cs="Arial" w:eastAsia="Arial" w:hAnsi="Arial"/>
                <w:sz w:val="13"/>
                <w:szCs w:val="13"/>
                <w:color w:val="auto"/>
              </w:rPr>
              <w:t>(First)</w:t>
            </w:r>
          </w:p>
        </w:tc>
        <w:tc>
          <w:tcPr>
            <w:tcW w:w="1060" w:type="dxa"/>
            <w:vAlign w:val="bottom"/>
          </w:tcPr>
          <w:p>
            <w:pPr>
              <w:ind w:left="440"/>
              <w:spacing w:after="0"/>
              <w:rPr>
                <w:sz w:val="20"/>
                <w:szCs w:val="20"/>
                <w:color w:val="auto"/>
              </w:rPr>
            </w:pPr>
            <w:r>
              <w:rPr>
                <w:rFonts w:ascii="Arial" w:cs="Arial" w:eastAsia="Arial" w:hAnsi="Arial"/>
                <w:sz w:val="13"/>
                <w:szCs w:val="13"/>
                <w:color w:val="auto"/>
              </w:rPr>
              <w:t>(Middle)</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560" w:type="dxa"/>
            <w:vAlign w:val="bottom"/>
            <w:gridSpan w:val="7"/>
          </w:tcPr>
          <w:p>
            <w:pPr>
              <w:ind w:left="20"/>
              <w:spacing w:after="0"/>
              <w:rPr>
                <w:sz w:val="20"/>
                <w:szCs w:val="20"/>
                <w:color w:val="auto"/>
              </w:rPr>
            </w:pPr>
            <w:r>
              <w:rPr>
                <w:rFonts w:ascii="Arial" w:cs="Arial" w:eastAsia="Arial" w:hAnsi="Arial"/>
                <w:sz w:val="17"/>
                <w:szCs w:val="17"/>
                <w:color w:val="0000FF"/>
              </w:rPr>
              <w:t>601 LEXINGTON AVENUE, 54TH FLOOR</w:t>
            </w: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NEW YORK</w:t>
            </w:r>
          </w:p>
        </w:tc>
        <w:tc>
          <w:tcPr>
            <w:tcW w:w="12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7"/>
                <w:szCs w:val="17"/>
                <w:color w:val="0000FF"/>
              </w:rPr>
              <w:t>NY</w:t>
            </w:r>
          </w:p>
        </w:tc>
        <w:tc>
          <w:tcPr>
            <w:tcW w:w="1060" w:type="dxa"/>
            <w:vAlign w:val="bottom"/>
          </w:tcPr>
          <w:p>
            <w:pPr>
              <w:ind w:left="440"/>
              <w:spacing w:after="0"/>
              <w:rPr>
                <w:sz w:val="20"/>
                <w:szCs w:val="20"/>
                <w:color w:val="auto"/>
              </w:rPr>
            </w:pPr>
            <w:r>
              <w:rPr>
                <w:rFonts w:ascii="Arial" w:cs="Arial" w:eastAsia="Arial" w:hAnsi="Arial"/>
                <w:sz w:val="17"/>
                <w:szCs w:val="17"/>
                <w:color w:val="0000FF"/>
              </w:rPr>
              <w:t>10022</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1060" w:type="dxa"/>
            <w:vAlign w:val="bottom"/>
          </w:tcPr>
          <w:p>
            <w:pPr>
              <w:ind w:left="440"/>
              <w:spacing w:after="0"/>
              <w:rPr>
                <w:sz w:val="20"/>
                <w:szCs w:val="20"/>
                <w:color w:val="auto"/>
              </w:rPr>
            </w:pPr>
            <w:r>
              <w:rPr>
                <w:rFonts w:ascii="Arial" w:cs="Arial" w:eastAsia="Arial" w:hAnsi="Arial"/>
                <w:sz w:val="13"/>
                <w:szCs w:val="13"/>
                <w:color w:val="auto"/>
              </w:rPr>
              <w:t>(Zip)</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440" w:type="dxa"/>
            <w:vAlign w:val="bottom"/>
            <w:tcBorders>
              <w:bottom w:val="single" w:sz="8" w:color="2C2C2C"/>
            </w:tcBorders>
            <w:gridSpan w:val="4"/>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80" w:type="dxa"/>
            <w:vAlign w:val="bottom"/>
            <w:gridSpan w:val="7"/>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6"/>
          </w:tcPr>
          <w:p>
            <w:pPr>
              <w:ind w:left="20"/>
              <w:spacing w:after="0" w:line="215" w:lineRule="exact"/>
              <w:rPr>
                <w:rFonts w:ascii="Arial" w:cs="Arial" w:eastAsia="Arial" w:hAnsi="Arial"/>
                <w:sz w:val="21"/>
                <w:szCs w:val="21"/>
                <w:color w:val="0000EE"/>
                <w:w w:val="95"/>
              </w:rPr>
            </w:pPr>
            <w:hyperlink r:id="rId14">
              <w:r>
                <w:rPr>
                  <w:rFonts w:ascii="Arial" w:cs="Arial" w:eastAsia="Arial" w:hAnsi="Arial"/>
                  <w:sz w:val="21"/>
                  <w:szCs w:val="21"/>
                  <w:color w:val="0000EE"/>
                  <w:w w:val="95"/>
                </w:rPr>
                <w:t>OrbiMed Capital GP VI LLC</w:t>
              </w:r>
            </w:hyperlink>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6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100"/>
              <w:spacing w:after="0"/>
              <w:rPr>
                <w:sz w:val="20"/>
                <w:szCs w:val="20"/>
                <w:color w:val="auto"/>
              </w:rPr>
            </w:pPr>
            <w:r>
              <w:rPr>
                <w:rFonts w:ascii="Arial" w:cs="Arial" w:eastAsia="Arial" w:hAnsi="Arial"/>
                <w:sz w:val="13"/>
                <w:szCs w:val="13"/>
                <w:color w:val="auto"/>
              </w:rPr>
              <w:t>(First)</w:t>
            </w:r>
          </w:p>
        </w:tc>
        <w:tc>
          <w:tcPr>
            <w:tcW w:w="1060" w:type="dxa"/>
            <w:vAlign w:val="bottom"/>
          </w:tcPr>
          <w:p>
            <w:pPr>
              <w:ind w:left="440"/>
              <w:spacing w:after="0"/>
              <w:rPr>
                <w:sz w:val="20"/>
                <w:szCs w:val="20"/>
                <w:color w:val="auto"/>
              </w:rPr>
            </w:pPr>
            <w:r>
              <w:rPr>
                <w:rFonts w:ascii="Arial" w:cs="Arial" w:eastAsia="Arial" w:hAnsi="Arial"/>
                <w:sz w:val="13"/>
                <w:szCs w:val="13"/>
                <w:color w:val="auto"/>
              </w:rPr>
              <w:t>(Middle)</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560" w:type="dxa"/>
            <w:vAlign w:val="bottom"/>
            <w:gridSpan w:val="7"/>
          </w:tcPr>
          <w:p>
            <w:pPr>
              <w:ind w:left="20"/>
              <w:spacing w:after="0"/>
              <w:rPr>
                <w:sz w:val="20"/>
                <w:szCs w:val="20"/>
                <w:color w:val="auto"/>
              </w:rPr>
            </w:pPr>
            <w:r>
              <w:rPr>
                <w:rFonts w:ascii="Arial" w:cs="Arial" w:eastAsia="Arial" w:hAnsi="Arial"/>
                <w:sz w:val="17"/>
                <w:szCs w:val="17"/>
                <w:color w:val="0000FF"/>
              </w:rPr>
              <w:t>601 LEXINGTON AVENUE, 54TH FLOOR</w:t>
            </w: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NEW YORK</w:t>
            </w:r>
          </w:p>
        </w:tc>
        <w:tc>
          <w:tcPr>
            <w:tcW w:w="12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7"/>
                <w:szCs w:val="17"/>
                <w:color w:val="0000FF"/>
              </w:rPr>
              <w:t>NY</w:t>
            </w:r>
          </w:p>
        </w:tc>
        <w:tc>
          <w:tcPr>
            <w:tcW w:w="1060" w:type="dxa"/>
            <w:vAlign w:val="bottom"/>
          </w:tcPr>
          <w:p>
            <w:pPr>
              <w:ind w:left="440"/>
              <w:spacing w:after="0"/>
              <w:rPr>
                <w:sz w:val="20"/>
                <w:szCs w:val="20"/>
                <w:color w:val="auto"/>
              </w:rPr>
            </w:pPr>
            <w:r>
              <w:rPr>
                <w:rFonts w:ascii="Arial" w:cs="Arial" w:eastAsia="Arial" w:hAnsi="Arial"/>
                <w:sz w:val="17"/>
                <w:szCs w:val="17"/>
                <w:color w:val="0000FF"/>
              </w:rPr>
              <w:t>10022</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1060" w:type="dxa"/>
            <w:vAlign w:val="bottom"/>
          </w:tcPr>
          <w:p>
            <w:pPr>
              <w:ind w:left="440"/>
              <w:spacing w:after="0"/>
              <w:rPr>
                <w:sz w:val="20"/>
                <w:szCs w:val="20"/>
                <w:color w:val="auto"/>
              </w:rPr>
            </w:pPr>
            <w:r>
              <w:rPr>
                <w:rFonts w:ascii="Arial" w:cs="Arial" w:eastAsia="Arial" w:hAnsi="Arial"/>
                <w:sz w:val="13"/>
                <w:szCs w:val="13"/>
                <w:color w:val="auto"/>
              </w:rPr>
              <w:t>(Zip)</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-5196840</wp:posOffset>
            </wp:positionV>
            <wp:extent cx="24130" cy="2059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4130" cy="2059940"/>
                    </a:xfrm>
                    <a:prstGeom prst="rect">
                      <a:avLst/>
                    </a:prstGeom>
                    <a:noFill/>
                  </pic:spPr>
                </pic:pic>
              </a:graphicData>
            </a:graphic>
          </wp:anchor>
        </w:drawing>
      </w:r>
    </w:p>
    <w:p>
      <w:pPr>
        <w:spacing w:after="0" w:line="142"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sectPr>
          <w:pgSz w:w="11900" w:h="16838" w:orient="portrait"/>
          <w:cols w:equalWidth="0" w:num="1">
            <w:col w:w="11520"/>
          </w:cols>
          <w:pgMar w:left="240" w:top="222" w:right="139" w:bottom="0" w:gutter="0" w:footer="0" w:header="0"/>
          <w:type w:val="continuous"/>
        </w:sectPr>
      </w:pPr>
    </w:p>
    <w:bookmarkStart w:id="1" w:name="page2"/>
    <w:bookmarkEnd w:id="1"/>
    <w:p>
      <w:pPr>
        <w:ind w:left="10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OrbiMed Advisors Israel II Ltd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-139700</wp:posOffset>
            </wp:positionV>
            <wp:extent cx="2921635" cy="30397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921635" cy="3039745"/>
                    </a:xfrm>
                    <a:prstGeom prst="rect">
                      <a:avLst/>
                    </a:prstGeom>
                    <a:noFill/>
                  </pic:spPr>
                </pic:pic>
              </a:graphicData>
            </a:graphic>
          </wp:anchor>
        </w:drawing>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 w:type="dxa"/>
            <w:vAlign w:val="bottom"/>
          </w:tcPr>
          <w:p>
            <w:pPr>
              <w:spacing w:after="0"/>
              <w:rPr>
                <w:sz w:val="13"/>
                <w:szCs w:val="13"/>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760" w:type="dxa"/>
            <w:vAlign w:val="bottom"/>
            <w:gridSpan w:val="2"/>
          </w:tcPr>
          <w:p>
            <w:pPr>
              <w:ind w:left="240"/>
              <w:spacing w:after="0"/>
              <w:rPr>
                <w:sz w:val="20"/>
                <w:szCs w:val="20"/>
                <w:color w:val="auto"/>
              </w:rPr>
            </w:pPr>
            <w:r>
              <w:rPr>
                <w:rFonts w:ascii="Arial" w:cs="Arial" w:eastAsia="Arial" w:hAnsi="Arial"/>
                <w:sz w:val="13"/>
                <w:szCs w:val="13"/>
                <w:color w:val="auto"/>
              </w:rPr>
              <w:t>(Middle)</w:t>
            </w:r>
          </w:p>
        </w:tc>
      </w:tr>
      <w:tr>
        <w:trPr>
          <w:trHeight w:val="270"/>
        </w:trPr>
        <w:tc>
          <w:tcPr>
            <w:tcW w:w="80" w:type="dxa"/>
            <w:vAlign w:val="bottom"/>
          </w:tcPr>
          <w:p>
            <w:pPr>
              <w:spacing w:after="0"/>
              <w:rPr>
                <w:sz w:val="23"/>
                <w:szCs w:val="23"/>
                <w:color w:val="auto"/>
              </w:rPr>
            </w:pPr>
          </w:p>
        </w:tc>
        <w:tc>
          <w:tcPr>
            <w:tcW w:w="4460" w:type="dxa"/>
            <w:vAlign w:val="bottom"/>
            <w:gridSpan w:val="6"/>
          </w:tcPr>
          <w:p>
            <w:pPr>
              <w:ind w:left="20"/>
              <w:spacing w:after="0"/>
              <w:rPr>
                <w:sz w:val="20"/>
                <w:szCs w:val="20"/>
                <w:color w:val="auto"/>
              </w:rPr>
            </w:pPr>
            <w:r>
              <w:rPr>
                <w:rFonts w:ascii="Arial" w:cs="Arial" w:eastAsia="Arial" w:hAnsi="Arial"/>
                <w:sz w:val="17"/>
                <w:szCs w:val="17"/>
                <w:color w:val="0000FF"/>
              </w:rPr>
              <w:t>601 LEXINGTON AVENUE, 54TH FLOOR</w:t>
            </w:r>
          </w:p>
        </w:tc>
      </w:tr>
      <w:tr>
        <w:trPr>
          <w:trHeight w:val="201"/>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166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58"/>
        </w:trPr>
        <w:tc>
          <w:tcPr>
            <w:tcW w:w="12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2"/>
        </w:trPr>
        <w:tc>
          <w:tcPr>
            <w:tcW w:w="8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Arial" w:cs="Arial" w:eastAsia="Arial" w:hAnsi="Arial"/>
                <w:sz w:val="17"/>
                <w:szCs w:val="17"/>
                <w:color w:val="0000FF"/>
              </w:rPr>
              <w:t>NEW YORK</w:t>
            </w:r>
          </w:p>
        </w:tc>
        <w:tc>
          <w:tcPr>
            <w:tcW w:w="1500" w:type="dxa"/>
            <w:vAlign w:val="bottom"/>
            <w:gridSpan w:val="2"/>
          </w:tcPr>
          <w:p>
            <w:pPr>
              <w:ind w:left="280"/>
              <w:spacing w:after="0"/>
              <w:rPr>
                <w:sz w:val="20"/>
                <w:szCs w:val="20"/>
                <w:color w:val="auto"/>
              </w:rPr>
            </w:pPr>
            <w:r>
              <w:rPr>
                <w:rFonts w:ascii="Arial" w:cs="Arial" w:eastAsia="Arial" w:hAnsi="Arial"/>
                <w:sz w:val="17"/>
                <w:szCs w:val="17"/>
                <w:color w:val="0000FF"/>
              </w:rPr>
              <w:t>NY</w:t>
            </w:r>
          </w:p>
        </w:tc>
        <w:tc>
          <w:tcPr>
            <w:tcW w:w="1660" w:type="dxa"/>
            <w:vAlign w:val="bottom"/>
          </w:tcPr>
          <w:p>
            <w:pPr>
              <w:ind w:left="240"/>
              <w:spacing w:after="0"/>
              <w:rPr>
                <w:sz w:val="20"/>
                <w:szCs w:val="20"/>
                <w:color w:val="auto"/>
              </w:rPr>
            </w:pPr>
            <w:r>
              <w:rPr>
                <w:rFonts w:ascii="Arial" w:cs="Arial" w:eastAsia="Arial" w:hAnsi="Arial"/>
                <w:sz w:val="17"/>
                <w:szCs w:val="17"/>
                <w:color w:val="0000FF"/>
              </w:rPr>
              <w:t>10022</w:t>
            </w:r>
          </w:p>
        </w:tc>
        <w:tc>
          <w:tcPr>
            <w:tcW w:w="100" w:type="dxa"/>
            <w:vAlign w:val="bottom"/>
          </w:tcPr>
          <w:p>
            <w:pPr>
              <w:spacing w:after="0"/>
              <w:rPr>
                <w:sz w:val="20"/>
                <w:szCs w:val="20"/>
                <w:color w:val="auto"/>
              </w:rPr>
            </w:pPr>
          </w:p>
        </w:tc>
      </w:tr>
      <w:tr>
        <w:trPr>
          <w:trHeight w:val="15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6"/>
        </w:trPr>
        <w:tc>
          <w:tcPr>
            <w:tcW w:w="8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760" w:type="dxa"/>
            <w:vAlign w:val="bottom"/>
            <w:gridSpan w:val="2"/>
          </w:tcPr>
          <w:p>
            <w:pPr>
              <w:ind w:left="240"/>
              <w:spacing w:after="0"/>
              <w:rPr>
                <w:sz w:val="20"/>
                <w:szCs w:val="20"/>
                <w:color w:val="auto"/>
              </w:rPr>
            </w:pPr>
            <w:r>
              <w:rPr>
                <w:rFonts w:ascii="Arial" w:cs="Arial" w:eastAsia="Arial" w:hAnsi="Arial"/>
                <w:sz w:val="13"/>
                <w:szCs w:val="13"/>
                <w:color w:val="auto"/>
              </w:rPr>
              <w:t>(Zip)</w:t>
            </w:r>
          </w:p>
        </w:tc>
      </w:tr>
      <w:tr>
        <w:trPr>
          <w:trHeight w:val="84"/>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0" w:type="dxa"/>
            <w:vAlign w:val="bottom"/>
            <w:tcBorders>
              <w:bottom w:val="single" w:sz="8" w:color="2C2C2C"/>
            </w:tcBorders>
            <w:gridSpan w:val="2"/>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0"/>
        </w:trPr>
        <w:tc>
          <w:tcPr>
            <w:tcW w:w="27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5"/>
        </w:trPr>
        <w:tc>
          <w:tcPr>
            <w:tcW w:w="80" w:type="dxa"/>
            <w:vAlign w:val="bottom"/>
          </w:tcPr>
          <w:p>
            <w:pPr>
              <w:spacing w:after="0"/>
              <w:rPr>
                <w:sz w:val="18"/>
                <w:szCs w:val="18"/>
                <w:color w:val="auto"/>
              </w:rPr>
            </w:pPr>
          </w:p>
        </w:tc>
        <w:tc>
          <w:tcPr>
            <w:tcW w:w="2700" w:type="dxa"/>
            <w:vAlign w:val="bottom"/>
            <w:gridSpan w:val="4"/>
          </w:tcPr>
          <w:p>
            <w:pPr>
              <w:ind w:left="20"/>
              <w:spacing w:after="0" w:line="215" w:lineRule="exact"/>
              <w:rPr>
                <w:rFonts w:ascii="Arial" w:cs="Arial" w:eastAsia="Arial" w:hAnsi="Arial"/>
                <w:sz w:val="21"/>
                <w:szCs w:val="21"/>
                <w:color w:val="0000EE"/>
              </w:rPr>
            </w:pPr>
            <w:hyperlink r:id="rId18">
              <w:r>
                <w:rPr>
                  <w:rFonts w:ascii="Arial" w:cs="Arial" w:eastAsia="Arial" w:hAnsi="Arial"/>
                  <w:sz w:val="21"/>
                  <w:szCs w:val="21"/>
                  <w:color w:val="0000EE"/>
                </w:rPr>
                <w:t>OrbiMed Israel GP II, L.P.</w:t>
              </w:r>
            </w:hyperlink>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7"/>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80" w:type="dxa"/>
            <w:vAlign w:val="bottom"/>
            <w:tcBorders>
              <w:top w:val="single" w:sz="8" w:color="0000EE"/>
              <w:bottom w:val="single" w:sz="8" w:color="9A9A9A"/>
            </w:tcBorders>
          </w:tcPr>
          <w:p>
            <w:pPr>
              <w:spacing w:after="0"/>
              <w:rPr>
                <w:sz w:val="14"/>
                <w:szCs w:val="14"/>
                <w:color w:val="auto"/>
              </w:rPr>
            </w:pPr>
          </w:p>
        </w:tc>
        <w:tc>
          <w:tcPr>
            <w:tcW w:w="1020" w:type="dxa"/>
            <w:vAlign w:val="bottom"/>
            <w:tcBorders>
              <w:top w:val="single" w:sz="8" w:color="0000EE"/>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6"/>
        </w:trPr>
        <w:tc>
          <w:tcPr>
            <w:tcW w:w="8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760" w:type="dxa"/>
            <w:vAlign w:val="bottom"/>
            <w:gridSpan w:val="2"/>
          </w:tcPr>
          <w:p>
            <w:pPr>
              <w:ind w:left="240"/>
              <w:spacing w:after="0"/>
              <w:rPr>
                <w:sz w:val="20"/>
                <w:szCs w:val="20"/>
                <w:color w:val="auto"/>
              </w:rPr>
            </w:pPr>
            <w:r>
              <w:rPr>
                <w:rFonts w:ascii="Arial" w:cs="Arial" w:eastAsia="Arial" w:hAnsi="Arial"/>
                <w:sz w:val="13"/>
                <w:szCs w:val="13"/>
                <w:color w:val="auto"/>
              </w:rPr>
              <w:t>(Middle)</w:t>
            </w:r>
          </w:p>
        </w:tc>
      </w:tr>
      <w:tr>
        <w:trPr>
          <w:trHeight w:val="270"/>
        </w:trPr>
        <w:tc>
          <w:tcPr>
            <w:tcW w:w="80" w:type="dxa"/>
            <w:vAlign w:val="bottom"/>
          </w:tcPr>
          <w:p>
            <w:pPr>
              <w:spacing w:after="0"/>
              <w:rPr>
                <w:sz w:val="23"/>
                <w:szCs w:val="23"/>
                <w:color w:val="auto"/>
              </w:rPr>
            </w:pPr>
          </w:p>
        </w:tc>
        <w:tc>
          <w:tcPr>
            <w:tcW w:w="4460" w:type="dxa"/>
            <w:vAlign w:val="bottom"/>
            <w:gridSpan w:val="6"/>
          </w:tcPr>
          <w:p>
            <w:pPr>
              <w:ind w:left="20"/>
              <w:spacing w:after="0"/>
              <w:rPr>
                <w:sz w:val="20"/>
                <w:szCs w:val="20"/>
                <w:color w:val="auto"/>
              </w:rPr>
            </w:pPr>
            <w:r>
              <w:rPr>
                <w:rFonts w:ascii="Arial" w:cs="Arial" w:eastAsia="Arial" w:hAnsi="Arial"/>
                <w:sz w:val="17"/>
                <w:szCs w:val="17"/>
                <w:color w:val="0000FF"/>
              </w:rPr>
              <w:t>601 LEXINGTON AVENUE, 54TH FLOOR</w:t>
            </w:r>
          </w:p>
        </w:tc>
      </w:tr>
      <w:tr>
        <w:trPr>
          <w:trHeight w:val="201"/>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166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58"/>
        </w:trPr>
        <w:tc>
          <w:tcPr>
            <w:tcW w:w="12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2"/>
        </w:trPr>
        <w:tc>
          <w:tcPr>
            <w:tcW w:w="8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Arial" w:cs="Arial" w:eastAsia="Arial" w:hAnsi="Arial"/>
                <w:sz w:val="17"/>
                <w:szCs w:val="17"/>
                <w:color w:val="0000FF"/>
              </w:rPr>
              <w:t>NEW YORK</w:t>
            </w:r>
          </w:p>
        </w:tc>
        <w:tc>
          <w:tcPr>
            <w:tcW w:w="1500" w:type="dxa"/>
            <w:vAlign w:val="bottom"/>
            <w:gridSpan w:val="2"/>
          </w:tcPr>
          <w:p>
            <w:pPr>
              <w:ind w:left="280"/>
              <w:spacing w:after="0"/>
              <w:rPr>
                <w:sz w:val="20"/>
                <w:szCs w:val="20"/>
                <w:color w:val="auto"/>
              </w:rPr>
            </w:pPr>
            <w:r>
              <w:rPr>
                <w:rFonts w:ascii="Arial" w:cs="Arial" w:eastAsia="Arial" w:hAnsi="Arial"/>
                <w:sz w:val="17"/>
                <w:szCs w:val="17"/>
                <w:color w:val="0000FF"/>
              </w:rPr>
              <w:t>NY</w:t>
            </w:r>
          </w:p>
        </w:tc>
        <w:tc>
          <w:tcPr>
            <w:tcW w:w="1660" w:type="dxa"/>
            <w:vAlign w:val="bottom"/>
          </w:tcPr>
          <w:p>
            <w:pPr>
              <w:ind w:left="240"/>
              <w:spacing w:after="0"/>
              <w:rPr>
                <w:sz w:val="20"/>
                <w:szCs w:val="20"/>
                <w:color w:val="auto"/>
              </w:rPr>
            </w:pPr>
            <w:r>
              <w:rPr>
                <w:rFonts w:ascii="Arial" w:cs="Arial" w:eastAsia="Arial" w:hAnsi="Arial"/>
                <w:sz w:val="17"/>
                <w:szCs w:val="17"/>
                <w:color w:val="0000FF"/>
              </w:rPr>
              <w:t>10022</w:t>
            </w:r>
          </w:p>
        </w:tc>
        <w:tc>
          <w:tcPr>
            <w:tcW w:w="100" w:type="dxa"/>
            <w:vAlign w:val="bottom"/>
          </w:tcPr>
          <w:p>
            <w:pPr>
              <w:spacing w:after="0"/>
              <w:rPr>
                <w:sz w:val="20"/>
                <w:szCs w:val="20"/>
                <w:color w:val="auto"/>
              </w:rPr>
            </w:pPr>
          </w:p>
        </w:tc>
      </w:tr>
      <w:tr>
        <w:trPr>
          <w:trHeight w:val="15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6"/>
        </w:trPr>
        <w:tc>
          <w:tcPr>
            <w:tcW w:w="8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760" w:type="dxa"/>
            <w:vAlign w:val="bottom"/>
            <w:gridSpan w:val="2"/>
          </w:tcPr>
          <w:p>
            <w:pPr>
              <w:ind w:left="240"/>
              <w:spacing w:after="0"/>
              <w:rPr>
                <w:sz w:val="20"/>
                <w:szCs w:val="20"/>
                <w:color w:val="auto"/>
              </w:rPr>
            </w:pPr>
            <w:r>
              <w:rPr>
                <w:rFonts w:ascii="Arial" w:cs="Arial" w:eastAsia="Arial" w:hAnsi="Arial"/>
                <w:sz w:val="13"/>
                <w:szCs w:val="13"/>
                <w:color w:val="auto"/>
              </w:rPr>
              <w:t>(Zip)</w:t>
            </w:r>
          </w:p>
        </w:tc>
      </w:tr>
    </w:tbl>
    <w:p>
      <w:pPr>
        <w:spacing w:after="0" w:line="12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20" w:right="400" w:firstLine="2"/>
        <w:spacing w:after="0" w:line="250" w:lineRule="auto"/>
        <w:tabs>
          <w:tab w:leader="none" w:pos="14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November 11, 2019, OrbiMed Private Investments VI, LP ("OPI VI") purchased 418,750 shares of the Issuer's common stock and OrbiMed Israel Partners II, L.P. ("OIP II") purchased 418,750 shares of the Issuer's common stock at a price of $16.00 per share in the Issuer's initial public offering.</w:t>
      </w:r>
    </w:p>
    <w:p>
      <w:pPr>
        <w:spacing w:after="0" w:line="24" w:lineRule="exact"/>
        <w:rPr>
          <w:rFonts w:ascii="Arial" w:cs="Arial" w:eastAsia="Arial" w:hAnsi="Arial"/>
          <w:sz w:val="13"/>
          <w:szCs w:val="13"/>
          <w:color w:val="008000"/>
        </w:rPr>
      </w:pPr>
    </w:p>
    <w:p>
      <w:pPr>
        <w:ind w:left="20" w:right="40" w:firstLine="2"/>
        <w:spacing w:after="0" w:line="250" w:lineRule="auto"/>
        <w:tabs>
          <w:tab w:leader="none" w:pos="14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Series A Preferred Stock automatically converted into shares of the Issuer's common stock on a one-for-6.217 immediately prior the closing of the Issuer's initial public offering on November 13, 2019 and had no expiration date.</w:t>
      </w:r>
    </w:p>
    <w:p>
      <w:pPr>
        <w:spacing w:after="0" w:line="24" w:lineRule="exact"/>
        <w:rPr>
          <w:rFonts w:ascii="Arial" w:cs="Arial" w:eastAsia="Arial" w:hAnsi="Arial"/>
          <w:sz w:val="13"/>
          <w:szCs w:val="13"/>
          <w:color w:val="008000"/>
        </w:rPr>
      </w:pPr>
    </w:p>
    <w:p>
      <w:pPr>
        <w:ind w:left="20" w:right="140" w:firstLine="2"/>
        <w:spacing w:after="0" w:line="234" w:lineRule="auto"/>
        <w:tabs>
          <w:tab w:leader="none" w:pos="14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held of record by OPI VI. OrbiMed Capital GP VI LLC ("OrbiMed GP VI") is the general partner of OPI VI and OrbiMed Advisors LLC ("OrbiMed Advisors"), a registered investment adviser under the Investment Advisors Act of 1940, as amended, is the managing member of OrbiMed GP VI. By virtue of such relationships, OrbiMed GP VI and OrbiMed Advisors may be deemed to have voting and investment power over the securities held by OPI VI and as a result may be deemed to have beneficial ownership over such securities. OrbiMed Advisors exercises voting and investment power through a management committee comprised of Carl L. Gordon, Sven H. Borho, and Jonathan T. Silverstein. Each of OrbiMed GP VI, OrbiMed Advisors, Carl L. Gordon, Sven H. Borho, and Jonathan T. Silverstein disclaims beneficial ownership of the shares held by OPI VI, except to the extent of its or his pecuniary interest therein if any.</w:t>
      </w:r>
    </w:p>
    <w:p>
      <w:pPr>
        <w:spacing w:after="0" w:line="33" w:lineRule="exact"/>
        <w:rPr>
          <w:rFonts w:ascii="Arial" w:cs="Arial" w:eastAsia="Arial" w:hAnsi="Arial"/>
          <w:sz w:val="13"/>
          <w:szCs w:val="13"/>
          <w:color w:val="008000"/>
        </w:rPr>
      </w:pPr>
    </w:p>
    <w:p>
      <w:pPr>
        <w:ind w:left="20" w:right="120" w:firstLine="2"/>
        <w:spacing w:after="0" w:line="261" w:lineRule="auto"/>
        <w:tabs>
          <w:tab w:leader="none" w:pos="14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securities are held of record by OIP II. OrbiMed Israel GP II, L.P. ("Israel GP II") is the general partner of OIP II, and OrbiMed Advisors Israel II Limited ("Advisors Israel II") is the general partner of Israel GP II. Advisors Israel II and Israel GP II may be deemed to have shared voting and investment power over all of the shares of common stock held by OIP II, and both Advisors Israel II and Israel GP II may be deemed to directly or indirectly, including by reason of their mutual affiliation, to be the beneficial owners of the shares held by OIP II. Advisors Israel II exercises this investment power through an investment committee comprised of Carl L. Gordon, Jonathan T. Silverstein, Nissim Darvish, Anat Naschitz, and Erez Chimovits, each of whom disclaims beneficial ownership of the shares held by OIP II.</w:t>
      </w:r>
    </w:p>
    <w:p>
      <w:pPr>
        <w:spacing w:after="0" w:line="19" w:lineRule="exact"/>
        <w:rPr>
          <w:rFonts w:ascii="Arial" w:cs="Arial" w:eastAsia="Arial" w:hAnsi="Arial"/>
          <w:sz w:val="12"/>
          <w:szCs w:val="12"/>
          <w:color w:val="008000"/>
        </w:rPr>
      </w:pPr>
    </w:p>
    <w:p>
      <w:pPr>
        <w:ind w:left="20" w:firstLine="2"/>
        <w:spacing w:after="0" w:line="234" w:lineRule="auto"/>
        <w:tabs>
          <w:tab w:leader="none" w:pos="14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report is being jointly filed by OrbiMed GP VI, OrbiMed Advisors, Israel GP II, and Advisors Israel II. Each of the Reporting Persons disclaims beneficial ownership of the securities reported herein for purposes of Rule 16a-1(a) under the Securities and Exchange Act of 1934, as amended (the "Exchange Act"), except to the extent of its pecuniary interest therein, if any. This report shall not be deemed an admission that any of the Reporting Persons are a beneficial owner of such securities for the purpose of Section 16 of the Exchange Act, or for any other purpose. The Reporting Persons have designated Anat Naschitz ("Naschitz") to serve on the Issuer's board of directors. This report shall not be deemed an admission that any of the Reporting Persons or Naschitz is a beneficial owner of such securities for the purpose of Section 16 of the Exchange Act, or for any other purpose.</w:t>
      </w:r>
    </w:p>
    <w:p>
      <w:pPr>
        <w:sectPr>
          <w:pgSz w:w="11900" w:h="16838" w:orient="portrait"/>
          <w:cols w:equalWidth="0" w:num="1">
            <w:col w:w="11360"/>
          </w:cols>
          <w:pgMar w:left="260" w:top="120" w:right="279" w:bottom="1440" w:gutter="0" w:footer="0" w:header="0"/>
        </w:sectPr>
      </w:pPr>
    </w:p>
    <w:p>
      <w:pPr>
        <w:spacing w:after="0" w:line="2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OrbiMed Advisors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-3810</wp:posOffset>
            </wp:positionV>
            <wp:extent cx="1339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spacing w:after="0" w:line="10"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Douglas Coon,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-15875</wp:posOffset>
            </wp:positionV>
            <wp:extent cx="9036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903605"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7"/>
          <w:szCs w:val="17"/>
          <w:color w:val="0000FF"/>
        </w:rPr>
        <w:t>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-15875</wp:posOffset>
            </wp:positionV>
            <wp:extent cx="8477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847725" cy="8255"/>
                    </a:xfrm>
                    <a:prstGeom prst="rect">
                      <a:avLst/>
                    </a:prstGeom>
                    <a:noFill/>
                  </pic:spPr>
                </pic:pic>
              </a:graphicData>
            </a:graphic>
          </wp:anchor>
        </w:drawing>
      </w:r>
    </w:p>
    <w:p>
      <w:pPr>
        <w:spacing w:after="0" w:line="36"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OrbiMed Capital GP VI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-3810</wp:posOffset>
            </wp:positionV>
            <wp:extent cx="12858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10"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By /s/ Douglas Coon,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-15875</wp:posOffset>
            </wp:positionV>
            <wp:extent cx="11817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181735"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7"/>
          <w:szCs w:val="17"/>
          <w:color w:val="0000FF"/>
        </w:rPr>
        <w:t>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-15875</wp:posOffset>
            </wp:positionV>
            <wp:extent cx="8477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847725" cy="8255"/>
                    </a:xfrm>
                    <a:prstGeom prst="rect">
                      <a:avLst/>
                    </a:prstGeom>
                    <a:noFill/>
                  </pic:spPr>
                </pic:pic>
              </a:graphicData>
            </a:graphic>
          </wp:anchor>
        </w:drawing>
      </w:r>
    </w:p>
    <w:p>
      <w:pPr>
        <w:spacing w:after="0" w:line="36"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OrbiMed Advisors Israel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-11430</wp:posOffset>
            </wp:positionV>
            <wp:extent cx="11639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Limited; By /s/ Douglas Coon,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-8255</wp:posOffset>
            </wp:positionV>
            <wp:extent cx="13125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12545" cy="8255"/>
                    </a:xfrm>
                    <a:prstGeom prst="rect">
                      <a:avLst/>
                    </a:prstGeom>
                    <a:noFill/>
                  </pic:spPr>
                </pic:pic>
              </a:graphicData>
            </a:graphic>
          </wp:anchor>
        </w:drawing>
      </w:r>
    </w:p>
    <w:p>
      <w:pPr>
        <w:spacing w:after="0" w:line="3"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-15875</wp:posOffset>
            </wp:positionV>
            <wp:extent cx="11112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111250" cy="8255"/>
                    </a:xfrm>
                    <a:prstGeom prst="rect">
                      <a:avLst/>
                    </a:prstGeom>
                    <a:noFill/>
                  </pic:spPr>
                </pic:pic>
              </a:graphicData>
            </a:graphic>
          </wp:anchor>
        </w:drawing>
      </w:r>
    </w:p>
    <w:p>
      <w:pPr>
        <w:spacing w:after="0" w:line="36"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OrbiMed Israel GP II,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-3810</wp:posOffset>
            </wp:positionV>
            <wp:extent cx="13150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15085" cy="8255"/>
                    </a:xfrm>
                    <a:prstGeom prst="rect">
                      <a:avLst/>
                    </a:prstGeom>
                    <a:noFill/>
                  </pic:spPr>
                </pic:pic>
              </a:graphicData>
            </a:graphic>
          </wp:anchor>
        </w:drawing>
      </w:r>
    </w:p>
    <w:p>
      <w:pPr>
        <w:spacing w:after="0" w:line="10"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/s/ Douglas Coon,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-15875</wp:posOffset>
            </wp:positionV>
            <wp:extent cx="10306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030605"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7"/>
          <w:szCs w:val="17"/>
          <w:color w:val="0000FF"/>
        </w:rPr>
        <w:t>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-15875</wp:posOffset>
            </wp:positionV>
            <wp:extent cx="8477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8477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color w:val="0000FF"/>
        </w:rPr>
        <w:t>11/13/2019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4819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color w:val="0000FF"/>
        </w:rPr>
        <w:t>11/13/2019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4819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color w:val="0000FF"/>
        </w:rPr>
        <w:t>11/13/2019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4819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color w:val="0000FF"/>
        </w:rPr>
        <w:t>11/13/2019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4819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312" w:lineRule="exact"/>
        <w:rPr>
          <w:sz w:val="20"/>
          <w:szCs w:val="20"/>
          <w:color w:val="auto"/>
        </w:rPr>
      </w:pPr>
    </w:p>
    <w:p>
      <w:pPr>
        <w:sectPr>
          <w:pgSz w:w="11900" w:h="16838" w:orient="portrait"/>
          <w:cols w:equalWidth="0" w:num="2">
            <w:col w:w="8960" w:space="180"/>
            <w:col w:w="2220"/>
          </w:cols>
          <w:pgMar w:left="260" w:top="120" w:right="279" w:bottom="1440" w:gutter="0" w:footer="0" w:header="0"/>
          <w:type w:val="continuous"/>
        </w:sectPr>
      </w:pPr>
    </w:p>
    <w:p>
      <w:pPr>
        <w:ind w:left="684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20" w:right="3880" w:firstLine="2"/>
        <w:spacing w:after="0" w:line="335" w:lineRule="auto"/>
        <w:tabs>
          <w:tab w:leader="none" w:pos="15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60"/>
      </w:cols>
      <w:pgMar w:left="260" w:top="120"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12" Type="http://schemas.openxmlformats.org/officeDocument/2006/relationships/hyperlink" Target="http://www.sec.gov/cgi-bin/browse-edgar?action=getcompany&amp;CIK=0001055951" TargetMode="External"/><Relationship Id="rId13" Type="http://schemas.openxmlformats.org/officeDocument/2006/relationships/hyperlink" Target="http://www.sec.gov/cgi-bin/browse-edgar?action=getcompany&amp;CIK=0001785173" TargetMode="External"/><Relationship Id="rId14" Type="http://schemas.openxmlformats.org/officeDocument/2006/relationships/hyperlink" Target="http://www.sec.gov/cgi-bin/browse-edgar?action=getcompany&amp;CIK=0001682115" TargetMode="External"/><Relationship Id="rId16" Type="http://schemas.openxmlformats.org/officeDocument/2006/relationships/hyperlink" Target="http://www.sec.gov/cgi-bin/browse-edgar?action=getcompany&amp;CIK=0001682093" TargetMode="External"/><Relationship Id="rId18" Type="http://schemas.openxmlformats.org/officeDocument/2006/relationships/hyperlink" Target="http://www.sec.gov/cgi-bin/browse-edgar?action=getcompany&amp;CIK=00016820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2019-12-23T16:10:13Z</dcterms:created>
  <dcterms:modified xsi:type="dcterms:W3CDTF">2019-12-23T16:10:13Z</dcterms:modified>
</cp:coreProperties>
</file>