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282559103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8,280,000.00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8,280,000.00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8,280,000.00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7,135,599.00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7,135,599.00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7,135,599.00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AARON COWEN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8,280,000.00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8,280,000.00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8,280,000.00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89bio,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819"/>
        <w:spacing w:after="0"/>
        <w:rPr>
          <w:sz w:val="20"/>
          <w:szCs w:val="20"/>
          <w:color w:val="auto"/>
        </w:rPr>
      </w:pPr>
      <w:r>
        <w:rPr>
          <w:rFonts w:ascii="Times New Roman" w:cs="Times New Roman" w:eastAsia="Times New Roman" w:hAnsi="Times New Roman"/>
          <w:sz w:val="22"/>
          <w:szCs w:val="22"/>
          <w:color w:val="auto"/>
        </w:rPr>
        <w:t>655 Montgomery Street, Suite 1500 San Francisco, CA 94111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60"/>
        <w:spacing w:after="0" w:line="280" w:lineRule="auto"/>
        <w:rPr>
          <w:sz w:val="20"/>
          <w:szCs w:val="20"/>
          <w:color w:val="auto"/>
        </w:rPr>
      </w:pPr>
      <w:r>
        <w:rPr>
          <w:rFonts w:ascii="Times New Roman" w:cs="Times New Roman" w:eastAsia="Times New Roman" w:hAnsi="Times New Roman"/>
          <w:sz w:val="22"/>
          <w:szCs w:val="22"/>
          <w:color w:val="auto"/>
        </w:rPr>
        <w:t>Suvretta Capital Management, LLC Averill Master Fund, Ltd. Aaron Cowen Address or principal business office or, if none, residence:</w:t>
      </w:r>
    </w:p>
    <w:p>
      <w:pPr>
        <w:spacing w:after="0" w:line="169" w:lineRule="exact"/>
        <w:rPr>
          <w:sz w:val="20"/>
          <w:szCs w:val="20"/>
          <w:color w:val="auto"/>
        </w:rPr>
      </w:pPr>
    </w:p>
    <w:p>
      <w:pPr>
        <w:ind w:left="920" w:right="20" w:hanging="912"/>
        <w:spacing w:after="0" w:line="193"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Suvretta Capital Management, LLC 540 Madison Avenue, 7th Floor New York, New York 10022 United States of America Averill Master Fund, Ltd. c/o Maples Corporate Services Limited P.O. Box 309 Ugland House Grand Cayman KY1-1104 Cayman Islands Aaron Cowen c/o Suvretta Capital Management, LLC 540 Madison Avenue, 7th Floor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22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Suvretta Capital Management, LLC - Delaware Averill Master Fund, Ltd. - Cayman Islands Aaron Cowen - United States</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282559103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- 8,280,000 Averill Master Fund, Ltd. - 7,135,599 Aaron Cowen - 8,280,000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- 5.6% Averill Master Fund, Ltd. - 4.8% Aaron Cowen - 5.6%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- 0 Averill Master Fund, Ltd. - 0 Aaron Cowen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- 8,280,000 Averill Master Fund, Ltd. - 7,135,599 Aaron Cowen - 8,280,000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- 0 Averill Master Fund, Ltd. - 0 Aaron Cowen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Shared power to dispose or to direct the disposition of Suvretta Capital Management, LLC - 8,280,000 Averill Master Fund, Ltd. - 7,135,599 Aaron Cowen - 8,280,000</w:t>
      </w:r>
    </w:p>
    <w:p>
      <w:pPr>
        <w:sectPr>
          <w:pgSz w:w="11900" w:h="16838" w:orient="portrait"/>
          <w:cols w:equalWidth="0" w:num="1">
            <w:col w:w="11080"/>
          </w:cols>
          <w:pgMar w:left="360" w:top="112" w:right="459" w:bottom="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Amendment No. 5 are directly owned by advisory clients of Suvretta Capital Management, LLC. None of those advisory clients may be deemed to beneficially own more than 5% of the Common Stock, par value $0.001 per share.</w:t>
      </w:r>
    </w:p>
    <w:p>
      <w:pPr>
        <w:spacing w:after="0" w:line="11"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60"/>
          </w:cols>
          <w:pgMar w:left="320" w:top="112" w:right="359" w:bottom="0" w:gutter="0" w:footer="0" w:header="0"/>
        </w:sectPr>
      </w:pPr>
    </w:p>
    <w:p>
      <w:pPr>
        <w:ind w:left="980" w:right="8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Andrew Nathanson</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Andrew Nathanson, General Counsel and Chief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152"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Andrew Nathanson</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Andrew Nathanson, Authorized Signatory</w:t>
      </w:r>
    </w:p>
    <w:p>
      <w:pPr>
        <w:spacing w:after="0" w:line="44"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AARON COWEN</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Aaron Cowen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Aaron Cowen</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220"/>
          </w:cols>
          <w:pgMar w:left="320" w:top="112" w:right="35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[Exhibit A - Joint Filing Agreement] [Exhibit B - Control Person Identification]</w:t>
      </w:r>
    </w:p>
    <w:p>
      <w:pPr>
        <w:sectPr>
          <w:pgSz w:w="11900" w:h="16838" w:orient="portrait"/>
          <w:cols w:equalWidth="0" w:num="1">
            <w:col w:w="10099"/>
          </w:cols>
          <w:pgMar w:left="360" w:top="11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5 dated November 13, 2025 relating to the Common Stock, par value $0.001 per share, of 89bio,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SUVRETTA CAPITAL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Andrew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Andrew Nathanson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General Counsel and Chief Compliance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AVERILL MASTER FUND, LTD.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Andrew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Andrew Nathanson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AARON COWEN</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Suvretta Capital Management, LLC is the relevant entity for which Aaron Cowen is the control person.</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2025-11-13T17:08:21Z</dcterms:created>
  <dcterms:modified xsi:type="dcterms:W3CDTF">2025-11-13T17:08:21Z</dcterms:modified>
</cp:coreProperties>
</file>